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0873" w14:textId="0DFAE3BD" w:rsidR="008C503D" w:rsidRPr="008E26FF" w:rsidRDefault="008C503D" w:rsidP="008C503D">
      <w:pPr>
        <w:pStyle w:val="Title"/>
        <w:jc w:val="both"/>
        <w:rPr>
          <w:rFonts w:ascii="Arial" w:hAnsi="Arial" w:cs="Arial"/>
        </w:rPr>
      </w:pPr>
      <w:r w:rsidRPr="008E26FF">
        <w:rPr>
          <w:rFonts w:ascii="Arial" w:hAnsi="Arial" w:cs="Arial"/>
        </w:rPr>
        <w:t>A revised system for</w:t>
      </w:r>
      <w:r w:rsidR="002E2440">
        <w:rPr>
          <w:rFonts w:ascii="Arial" w:hAnsi="Arial" w:cs="Arial"/>
        </w:rPr>
        <w:t xml:space="preserve"> interpreting </w:t>
      </w:r>
      <w:r w:rsidRPr="008E26FF">
        <w:rPr>
          <w:rFonts w:ascii="Arial" w:hAnsi="Arial" w:cs="Arial"/>
        </w:rPr>
        <w:t>great crested newt habitat suitability</w:t>
      </w:r>
      <w:r w:rsidR="00060A86">
        <w:rPr>
          <w:rFonts w:ascii="Arial" w:hAnsi="Arial" w:cs="Arial"/>
        </w:rPr>
        <w:t xml:space="preserve"> indices</w:t>
      </w:r>
    </w:p>
    <w:p w14:paraId="5A0204CF" w14:textId="327A5674" w:rsidR="008C503D" w:rsidRDefault="008C503D" w:rsidP="00C348B4">
      <w:pPr>
        <w:spacing w:line="480" w:lineRule="auto"/>
        <w:jc w:val="both"/>
        <w:rPr>
          <w:rFonts w:ascii="Arial" w:eastAsiaTheme="majorEastAsia" w:hAnsi="Arial" w:cs="Arial"/>
          <w:color w:val="2F5496" w:themeColor="accent1" w:themeShade="BF"/>
          <w:sz w:val="32"/>
          <w:szCs w:val="32"/>
        </w:rPr>
      </w:pPr>
    </w:p>
    <w:p w14:paraId="26D05677" w14:textId="289E773E" w:rsidR="003D2071" w:rsidRPr="00706753" w:rsidRDefault="003D2071" w:rsidP="003D2071">
      <w:pPr>
        <w:spacing w:line="480" w:lineRule="auto"/>
        <w:jc w:val="both"/>
        <w:rPr>
          <w:rFonts w:ascii="Arial" w:hAnsi="Arial" w:cs="Arial"/>
        </w:rPr>
      </w:pPr>
      <w:r w:rsidRPr="00706753">
        <w:rPr>
          <w:rFonts w:ascii="Arial" w:hAnsi="Arial" w:cs="Arial"/>
        </w:rPr>
        <w:t>Authors: Buxton A.S</w:t>
      </w:r>
      <w:r w:rsidR="00EC2D98">
        <w:rPr>
          <w:rFonts w:ascii="Arial" w:hAnsi="Arial" w:cs="Arial"/>
        </w:rPr>
        <w:t>.</w:t>
      </w:r>
      <w:r w:rsidRPr="00706753">
        <w:rPr>
          <w:rFonts w:ascii="Arial" w:hAnsi="Arial" w:cs="Arial"/>
          <w:vertAlign w:val="superscript"/>
        </w:rPr>
        <w:t>1,2</w:t>
      </w:r>
      <w:r>
        <w:rPr>
          <w:rFonts w:ascii="Arial" w:hAnsi="Arial" w:cs="Arial"/>
          <w:vertAlign w:val="superscript"/>
        </w:rPr>
        <w:t>,3</w:t>
      </w:r>
      <w:r w:rsidRPr="00706753">
        <w:rPr>
          <w:rFonts w:ascii="Arial" w:hAnsi="Arial" w:cs="Arial"/>
        </w:rPr>
        <w:t>*. and Griffiths. R.A</w:t>
      </w:r>
      <w:r w:rsidR="00EC2D98">
        <w:rPr>
          <w:rFonts w:ascii="Arial" w:hAnsi="Arial" w:cs="Arial"/>
        </w:rPr>
        <w:t>.</w:t>
      </w:r>
      <w:bookmarkStart w:id="0" w:name="_GoBack"/>
      <w:bookmarkEnd w:id="0"/>
      <w:r w:rsidRPr="00706753">
        <w:rPr>
          <w:rFonts w:ascii="Arial" w:hAnsi="Arial" w:cs="Arial"/>
          <w:vertAlign w:val="superscript"/>
        </w:rPr>
        <w:t>1</w:t>
      </w:r>
      <w:r w:rsidRPr="00706753">
        <w:rPr>
          <w:rFonts w:ascii="Arial" w:hAnsi="Arial" w:cs="Arial"/>
        </w:rPr>
        <w:t>.</w:t>
      </w:r>
    </w:p>
    <w:p w14:paraId="2191D1B9" w14:textId="77777777" w:rsidR="003D2071" w:rsidRPr="00706753" w:rsidRDefault="003D2071" w:rsidP="003D2071">
      <w:pPr>
        <w:spacing w:line="480" w:lineRule="auto"/>
        <w:rPr>
          <w:rFonts w:ascii="Arial" w:hAnsi="Arial" w:cs="Arial"/>
        </w:rPr>
      </w:pPr>
      <w:r w:rsidRPr="00706753">
        <w:rPr>
          <w:rFonts w:ascii="Arial" w:hAnsi="Arial" w:cs="Arial"/>
          <w:vertAlign w:val="superscript"/>
        </w:rPr>
        <w:t xml:space="preserve">1 </w:t>
      </w:r>
      <w:r w:rsidRPr="00706753">
        <w:rPr>
          <w:rFonts w:ascii="Arial" w:hAnsi="Arial" w:cs="Arial"/>
        </w:rPr>
        <w:t>-</w:t>
      </w:r>
      <w:r w:rsidRPr="00706753">
        <w:rPr>
          <w:rFonts w:ascii="Arial" w:hAnsi="Arial" w:cs="Arial"/>
          <w:vertAlign w:val="superscript"/>
        </w:rPr>
        <w:t xml:space="preserve"> </w:t>
      </w:r>
      <w:r w:rsidRPr="00706753">
        <w:rPr>
          <w:rFonts w:ascii="Arial" w:hAnsi="Arial" w:cs="Arial"/>
        </w:rPr>
        <w:t>Durrell Institute of Conservation and Ecology, School of Anthropology and Conservation, University of Kent, Marlowe Building, Canterbury, Kent, CT2 7NR, United Kingdom</w:t>
      </w:r>
    </w:p>
    <w:p w14:paraId="72276C69" w14:textId="08D9B917" w:rsidR="003D2071" w:rsidRDefault="003D2071" w:rsidP="003D2071">
      <w:pPr>
        <w:spacing w:line="480" w:lineRule="auto"/>
        <w:rPr>
          <w:rFonts w:ascii="Arial" w:hAnsi="Arial" w:cs="Arial"/>
        </w:rPr>
      </w:pPr>
      <w:r w:rsidRPr="00706753">
        <w:rPr>
          <w:rFonts w:ascii="Arial" w:hAnsi="Arial" w:cs="Arial"/>
          <w:sz w:val="24"/>
          <w:szCs w:val="24"/>
          <w:vertAlign w:val="superscript"/>
        </w:rPr>
        <w:t>2</w:t>
      </w:r>
      <w:r w:rsidRPr="00706753">
        <w:rPr>
          <w:rFonts w:ascii="Arial" w:hAnsi="Arial" w:cs="Arial"/>
          <w:sz w:val="24"/>
          <w:szCs w:val="24"/>
        </w:rPr>
        <w:t xml:space="preserve"> - Amphibian and Reptile Conservation Trust, 744 Christchurch Road, Boscombe, Bournemouth, Dorset BH7 6BZ, </w:t>
      </w:r>
      <w:r w:rsidRPr="00706753">
        <w:rPr>
          <w:rFonts w:ascii="Arial" w:hAnsi="Arial" w:cs="Arial"/>
        </w:rPr>
        <w:t>United Kingdom</w:t>
      </w:r>
    </w:p>
    <w:p w14:paraId="239E4D32" w14:textId="0807ABEE" w:rsidR="003D2071" w:rsidRPr="00706753" w:rsidRDefault="003D2071" w:rsidP="003D2071">
      <w:pPr>
        <w:spacing w:line="480" w:lineRule="auto"/>
        <w:rPr>
          <w:rFonts w:ascii="Arial" w:hAnsi="Arial" w:cs="Arial"/>
        </w:rPr>
      </w:pPr>
      <w:r>
        <w:rPr>
          <w:rFonts w:ascii="Arial" w:hAnsi="Arial" w:cs="Arial"/>
        </w:rPr>
        <w:t xml:space="preserve">3 – The </w:t>
      </w:r>
      <w:r w:rsidRPr="003D2071">
        <w:rPr>
          <w:rFonts w:ascii="Arial" w:hAnsi="Arial" w:cs="Arial"/>
        </w:rPr>
        <w:t>Royal Agricultural University</w:t>
      </w:r>
      <w:r>
        <w:rPr>
          <w:rFonts w:ascii="Arial" w:hAnsi="Arial" w:cs="Arial"/>
        </w:rPr>
        <w:t>, Stroud Road, Cirencester, GL7 6JS</w:t>
      </w:r>
    </w:p>
    <w:p w14:paraId="6D76FFEA" w14:textId="77777777" w:rsidR="003D2071" w:rsidRPr="00706753" w:rsidRDefault="003D2071" w:rsidP="003D2071">
      <w:pPr>
        <w:spacing w:line="480" w:lineRule="auto"/>
        <w:rPr>
          <w:rFonts w:ascii="Arial" w:hAnsi="Arial" w:cs="Arial"/>
        </w:rPr>
      </w:pPr>
      <w:r w:rsidRPr="00706753">
        <w:rPr>
          <w:rFonts w:ascii="Arial" w:hAnsi="Arial" w:cs="Arial"/>
        </w:rPr>
        <w:t xml:space="preserve">* Corresponding Author </w:t>
      </w:r>
    </w:p>
    <w:p w14:paraId="094492F2" w14:textId="77777777" w:rsidR="003D2071" w:rsidRPr="00706753" w:rsidRDefault="003D2071" w:rsidP="003D2071">
      <w:pPr>
        <w:spacing w:line="480" w:lineRule="auto"/>
        <w:jc w:val="both"/>
        <w:rPr>
          <w:rFonts w:ascii="Arial" w:hAnsi="Arial" w:cs="Arial"/>
        </w:rPr>
      </w:pPr>
      <w:r w:rsidRPr="00706753">
        <w:rPr>
          <w:rFonts w:ascii="Arial" w:hAnsi="Arial" w:cs="Arial"/>
        </w:rPr>
        <w:t xml:space="preserve">Key Words: Habitat Suitability Index; </w:t>
      </w:r>
      <w:proofErr w:type="spellStart"/>
      <w:r w:rsidRPr="00706753">
        <w:rPr>
          <w:rFonts w:ascii="Arial" w:hAnsi="Arial" w:cs="Arial"/>
          <w:i/>
          <w:iCs/>
        </w:rPr>
        <w:t>Triturus</w:t>
      </w:r>
      <w:proofErr w:type="spellEnd"/>
      <w:r w:rsidRPr="00706753">
        <w:rPr>
          <w:rFonts w:ascii="Arial" w:hAnsi="Arial" w:cs="Arial"/>
          <w:i/>
          <w:iCs/>
        </w:rPr>
        <w:t xml:space="preserve"> </w:t>
      </w:r>
      <w:proofErr w:type="spellStart"/>
      <w:r w:rsidRPr="00706753">
        <w:rPr>
          <w:rFonts w:ascii="Arial" w:hAnsi="Arial" w:cs="Arial"/>
          <w:i/>
          <w:iCs/>
        </w:rPr>
        <w:t>cristatus</w:t>
      </w:r>
      <w:proofErr w:type="spellEnd"/>
      <w:r w:rsidRPr="00706753">
        <w:rPr>
          <w:rFonts w:ascii="Arial" w:hAnsi="Arial" w:cs="Arial"/>
        </w:rPr>
        <w:t xml:space="preserve">; HSI; UK Regions; environmental DNA </w:t>
      </w:r>
    </w:p>
    <w:p w14:paraId="26C606C9" w14:textId="77777777" w:rsidR="003D2071" w:rsidRPr="00706753" w:rsidRDefault="003D2071" w:rsidP="003D2071">
      <w:pPr>
        <w:keepNext/>
        <w:keepLines/>
        <w:spacing w:before="240" w:after="0" w:line="480" w:lineRule="auto"/>
        <w:outlineLvl w:val="0"/>
        <w:rPr>
          <w:rFonts w:ascii="Arial" w:eastAsiaTheme="majorEastAsia" w:hAnsi="Arial" w:cs="Arial"/>
          <w:color w:val="2F5496" w:themeColor="accent1" w:themeShade="BF"/>
          <w:sz w:val="32"/>
          <w:szCs w:val="32"/>
        </w:rPr>
      </w:pPr>
      <w:r w:rsidRPr="00706753">
        <w:rPr>
          <w:rFonts w:ascii="Arial" w:eastAsiaTheme="majorEastAsia" w:hAnsi="Arial" w:cs="Arial"/>
          <w:color w:val="2F5496" w:themeColor="accent1" w:themeShade="BF"/>
          <w:sz w:val="32"/>
          <w:szCs w:val="32"/>
        </w:rPr>
        <w:t>Author contributions</w:t>
      </w:r>
    </w:p>
    <w:p w14:paraId="15FF21B1" w14:textId="77777777" w:rsidR="003D2071" w:rsidRPr="00706753" w:rsidRDefault="003D2071" w:rsidP="003D2071">
      <w:pPr>
        <w:rPr>
          <w:rFonts w:ascii="Arial" w:hAnsi="Arial" w:cs="Arial"/>
        </w:rPr>
      </w:pPr>
      <w:r w:rsidRPr="00706753">
        <w:rPr>
          <w:rFonts w:ascii="Arial" w:hAnsi="Arial" w:cs="Arial"/>
        </w:rPr>
        <w:t>AB – Data analysis and drafting the manuscript</w:t>
      </w:r>
    </w:p>
    <w:p w14:paraId="77BC4084" w14:textId="77777777" w:rsidR="003D2071" w:rsidRPr="00706753" w:rsidRDefault="003D2071" w:rsidP="003D2071">
      <w:pPr>
        <w:rPr>
          <w:rFonts w:ascii="Arial" w:hAnsi="Arial" w:cs="Arial"/>
        </w:rPr>
      </w:pPr>
      <w:r w:rsidRPr="00706753">
        <w:rPr>
          <w:rFonts w:ascii="Arial" w:hAnsi="Arial" w:cs="Arial"/>
        </w:rPr>
        <w:t>RG – Concept and drafting the manuscript</w:t>
      </w:r>
    </w:p>
    <w:p w14:paraId="0C03F128" w14:textId="77777777" w:rsidR="003D2071" w:rsidRPr="00706753" w:rsidRDefault="003D2071" w:rsidP="003D2071">
      <w:pPr>
        <w:rPr>
          <w:rFonts w:ascii="Arial" w:eastAsiaTheme="majorEastAsia" w:hAnsi="Arial" w:cs="Arial"/>
          <w:color w:val="2F5496" w:themeColor="accent1" w:themeShade="BF"/>
          <w:sz w:val="32"/>
          <w:szCs w:val="32"/>
        </w:rPr>
      </w:pPr>
    </w:p>
    <w:p w14:paraId="0E473FE9" w14:textId="77777777" w:rsidR="003D2071" w:rsidRPr="00706753" w:rsidRDefault="003D2071" w:rsidP="003D2071">
      <w:pPr>
        <w:keepNext/>
        <w:keepLines/>
        <w:spacing w:before="240" w:after="0" w:line="480" w:lineRule="auto"/>
        <w:outlineLvl w:val="0"/>
        <w:rPr>
          <w:rFonts w:ascii="Arial" w:eastAsiaTheme="majorEastAsia" w:hAnsi="Arial" w:cs="Arial"/>
          <w:color w:val="2F5496" w:themeColor="accent1" w:themeShade="BF"/>
          <w:sz w:val="32"/>
          <w:szCs w:val="32"/>
        </w:rPr>
      </w:pPr>
      <w:r w:rsidRPr="00706753">
        <w:rPr>
          <w:rFonts w:ascii="Arial" w:eastAsiaTheme="majorEastAsia" w:hAnsi="Arial" w:cs="Arial"/>
          <w:color w:val="2F5496" w:themeColor="accent1" w:themeShade="BF"/>
          <w:sz w:val="32"/>
          <w:szCs w:val="32"/>
        </w:rPr>
        <w:t>Ethical Statement</w:t>
      </w:r>
    </w:p>
    <w:p w14:paraId="5E6B7FD8" w14:textId="77777777" w:rsidR="003D2071" w:rsidRDefault="003D2071" w:rsidP="003D2071">
      <w:pPr>
        <w:spacing w:line="480" w:lineRule="auto"/>
      </w:pPr>
      <w:r w:rsidRPr="00706753">
        <w:rPr>
          <w:rFonts w:ascii="Arial" w:hAnsi="Arial" w:cs="Arial"/>
        </w:rPr>
        <w:t>This manuscript contains only the analysis of publicly available data. No surveys were undertaken by the authors, however the data the manuscript is based on was collected using industry standard protocols but the regulatory authority for nature conservation in England and did not require the capture or disturbance of any individuals of the target species.</w:t>
      </w:r>
    </w:p>
    <w:p w14:paraId="1A5366A7" w14:textId="77777777" w:rsidR="003D2071" w:rsidRDefault="003D2071" w:rsidP="00C348B4">
      <w:pPr>
        <w:spacing w:line="480" w:lineRule="auto"/>
        <w:jc w:val="both"/>
        <w:rPr>
          <w:rFonts w:ascii="Arial" w:eastAsiaTheme="majorEastAsia" w:hAnsi="Arial" w:cs="Arial"/>
          <w:color w:val="2F5496" w:themeColor="accent1" w:themeShade="BF"/>
          <w:sz w:val="32"/>
          <w:szCs w:val="32"/>
        </w:rPr>
      </w:pPr>
    </w:p>
    <w:p w14:paraId="1C54C4A1" w14:textId="70E34604" w:rsidR="00A62030" w:rsidRPr="008E26FF" w:rsidRDefault="00A62030" w:rsidP="00A46B4C">
      <w:pPr>
        <w:pStyle w:val="Heading1"/>
        <w:spacing w:line="480" w:lineRule="auto"/>
        <w:jc w:val="both"/>
        <w:rPr>
          <w:rFonts w:ascii="Arial" w:hAnsi="Arial" w:cs="Arial"/>
        </w:rPr>
      </w:pPr>
      <w:r w:rsidRPr="008E26FF">
        <w:rPr>
          <w:rFonts w:ascii="Arial" w:hAnsi="Arial" w:cs="Arial"/>
        </w:rPr>
        <w:lastRenderedPageBreak/>
        <w:t>Abstract</w:t>
      </w:r>
    </w:p>
    <w:p w14:paraId="4A649195" w14:textId="5F4134EB" w:rsidR="00AF40B3" w:rsidRPr="007F2C3B" w:rsidRDefault="007A5F52" w:rsidP="00AF40B3">
      <w:pPr>
        <w:spacing w:line="480" w:lineRule="auto"/>
        <w:jc w:val="both"/>
        <w:rPr>
          <w:rFonts w:ascii="Arial" w:hAnsi="Arial" w:cs="Arial"/>
          <w:sz w:val="24"/>
          <w:szCs w:val="24"/>
        </w:rPr>
      </w:pPr>
      <w:r w:rsidRPr="007F2C3B">
        <w:rPr>
          <w:rFonts w:ascii="Arial" w:hAnsi="Arial" w:cs="Arial"/>
          <w:sz w:val="24"/>
          <w:szCs w:val="24"/>
        </w:rPr>
        <w:t>A widely used system for assessing habitat</w:t>
      </w:r>
      <w:r w:rsidR="00AF40B3" w:rsidRPr="007F2C3B">
        <w:rPr>
          <w:rFonts w:ascii="Arial" w:hAnsi="Arial" w:cs="Arial"/>
          <w:sz w:val="24"/>
          <w:szCs w:val="24"/>
        </w:rPr>
        <w:t xml:space="preserve"> for </w:t>
      </w:r>
      <w:r w:rsidR="000F7A79">
        <w:rPr>
          <w:rFonts w:ascii="Arial" w:hAnsi="Arial" w:cs="Arial"/>
          <w:sz w:val="24"/>
          <w:szCs w:val="24"/>
        </w:rPr>
        <w:t xml:space="preserve">the </w:t>
      </w:r>
      <w:r w:rsidR="00AF40B3" w:rsidRPr="007F2C3B">
        <w:rPr>
          <w:rFonts w:ascii="Arial" w:hAnsi="Arial" w:cs="Arial"/>
          <w:sz w:val="24"/>
          <w:szCs w:val="24"/>
        </w:rPr>
        <w:t>great crested newt</w:t>
      </w:r>
      <w:r w:rsidR="000F7A79">
        <w:rPr>
          <w:rFonts w:ascii="Arial" w:hAnsi="Arial" w:cs="Arial"/>
          <w:sz w:val="24"/>
          <w:szCs w:val="24"/>
        </w:rPr>
        <w:t>,</w:t>
      </w:r>
      <w:r w:rsidRPr="007F2C3B">
        <w:rPr>
          <w:rFonts w:ascii="Arial" w:hAnsi="Arial" w:cs="Arial"/>
          <w:sz w:val="24"/>
          <w:szCs w:val="24"/>
        </w:rPr>
        <w:t xml:space="preserve"> uses </w:t>
      </w:r>
      <w:r w:rsidR="00311263" w:rsidRPr="007F2C3B">
        <w:rPr>
          <w:rFonts w:ascii="Arial" w:hAnsi="Arial" w:cs="Arial"/>
          <w:sz w:val="24"/>
          <w:szCs w:val="24"/>
        </w:rPr>
        <w:t>five categories ranging from ‘poor’ to ‘excellent’</w:t>
      </w:r>
      <w:r w:rsidRPr="007F2C3B">
        <w:rPr>
          <w:rFonts w:ascii="Arial" w:hAnsi="Arial" w:cs="Arial"/>
          <w:sz w:val="24"/>
          <w:szCs w:val="24"/>
        </w:rPr>
        <w:t xml:space="preserve"> based on thresholds for the </w:t>
      </w:r>
      <w:r w:rsidR="00A005A1">
        <w:rPr>
          <w:rFonts w:ascii="Arial" w:hAnsi="Arial" w:cs="Arial"/>
          <w:sz w:val="24"/>
          <w:szCs w:val="24"/>
        </w:rPr>
        <w:t>h</w:t>
      </w:r>
      <w:r w:rsidRPr="007F2C3B">
        <w:rPr>
          <w:rFonts w:ascii="Arial" w:hAnsi="Arial" w:cs="Arial"/>
          <w:sz w:val="24"/>
          <w:szCs w:val="24"/>
        </w:rPr>
        <w:t xml:space="preserve">abitat </w:t>
      </w:r>
      <w:r w:rsidR="00A005A1">
        <w:rPr>
          <w:rFonts w:ascii="Arial" w:hAnsi="Arial" w:cs="Arial"/>
          <w:sz w:val="24"/>
          <w:szCs w:val="24"/>
        </w:rPr>
        <w:t>s</w:t>
      </w:r>
      <w:r w:rsidRPr="007F2C3B">
        <w:rPr>
          <w:rFonts w:ascii="Arial" w:hAnsi="Arial" w:cs="Arial"/>
          <w:sz w:val="24"/>
          <w:szCs w:val="24"/>
        </w:rPr>
        <w:t xml:space="preserve">uitability </w:t>
      </w:r>
      <w:r w:rsidR="00A005A1">
        <w:rPr>
          <w:rFonts w:ascii="Arial" w:hAnsi="Arial" w:cs="Arial"/>
          <w:sz w:val="24"/>
          <w:szCs w:val="24"/>
        </w:rPr>
        <w:t>i</w:t>
      </w:r>
      <w:r w:rsidRPr="007F2C3B">
        <w:rPr>
          <w:rFonts w:ascii="Arial" w:hAnsi="Arial" w:cs="Arial"/>
          <w:sz w:val="24"/>
          <w:szCs w:val="24"/>
        </w:rPr>
        <w:t>ndex</w:t>
      </w:r>
      <w:r w:rsidR="00E53A11" w:rsidRPr="007F2C3B">
        <w:rPr>
          <w:rFonts w:ascii="Arial" w:hAnsi="Arial" w:cs="Arial"/>
          <w:sz w:val="24"/>
          <w:szCs w:val="24"/>
        </w:rPr>
        <w:t>.</w:t>
      </w:r>
      <w:r w:rsidR="00AF40B3" w:rsidRPr="007F2C3B">
        <w:rPr>
          <w:rFonts w:ascii="Arial" w:hAnsi="Arial" w:cs="Arial"/>
          <w:sz w:val="24"/>
          <w:szCs w:val="24"/>
        </w:rPr>
        <w:t xml:space="preserve"> </w:t>
      </w:r>
      <w:r w:rsidR="00E53A11" w:rsidRPr="007F2C3B">
        <w:rPr>
          <w:rFonts w:ascii="Arial" w:hAnsi="Arial" w:cs="Arial"/>
          <w:sz w:val="24"/>
          <w:szCs w:val="24"/>
        </w:rPr>
        <w:t>H</w:t>
      </w:r>
      <w:r w:rsidR="00AF40B3" w:rsidRPr="007F2C3B">
        <w:rPr>
          <w:rFonts w:ascii="Arial" w:hAnsi="Arial" w:cs="Arial"/>
          <w:sz w:val="24"/>
          <w:szCs w:val="24"/>
        </w:rPr>
        <w:t xml:space="preserve">owever, </w:t>
      </w:r>
      <w:r w:rsidR="007235F5">
        <w:rPr>
          <w:rFonts w:ascii="Arial" w:hAnsi="Arial" w:cs="Arial"/>
          <w:sz w:val="24"/>
          <w:szCs w:val="24"/>
        </w:rPr>
        <w:t>how these categories relate to pond occupancy, at an England wide scale,</w:t>
      </w:r>
      <w:r w:rsidR="002110AF" w:rsidRPr="007F2C3B">
        <w:rPr>
          <w:rFonts w:ascii="Arial" w:hAnsi="Arial" w:cs="Arial"/>
          <w:sz w:val="24"/>
          <w:szCs w:val="24"/>
        </w:rPr>
        <w:t xml:space="preserve"> is unknown.</w:t>
      </w:r>
      <w:r w:rsidR="00AF40B3" w:rsidRPr="007F2C3B">
        <w:rPr>
          <w:rFonts w:ascii="Arial" w:hAnsi="Arial" w:cs="Arial"/>
          <w:sz w:val="24"/>
          <w:szCs w:val="24"/>
        </w:rPr>
        <w:t xml:space="preserve"> </w:t>
      </w:r>
      <w:r w:rsidR="002110AF" w:rsidRPr="007F2C3B">
        <w:rPr>
          <w:rFonts w:ascii="Arial" w:hAnsi="Arial" w:cs="Arial"/>
          <w:sz w:val="24"/>
          <w:szCs w:val="24"/>
        </w:rPr>
        <w:t xml:space="preserve">Equally, the </w:t>
      </w:r>
      <w:r w:rsidR="00916DD5">
        <w:rPr>
          <w:rFonts w:ascii="Arial" w:hAnsi="Arial" w:cs="Arial"/>
          <w:sz w:val="24"/>
          <w:szCs w:val="24"/>
        </w:rPr>
        <w:t>habitat suitability index</w:t>
      </w:r>
      <w:r w:rsidR="002110AF" w:rsidRPr="007F2C3B">
        <w:rPr>
          <w:rFonts w:ascii="Arial" w:hAnsi="Arial" w:cs="Arial"/>
          <w:sz w:val="24"/>
          <w:szCs w:val="24"/>
        </w:rPr>
        <w:t xml:space="preserve"> system has so far only been validated using traditional direct </w:t>
      </w:r>
      <w:r w:rsidR="000F5BD3" w:rsidRPr="007F2C3B">
        <w:rPr>
          <w:rFonts w:ascii="Arial" w:hAnsi="Arial" w:cs="Arial"/>
          <w:sz w:val="24"/>
          <w:szCs w:val="24"/>
        </w:rPr>
        <w:t>observation methods rather than</w:t>
      </w:r>
      <w:r w:rsidRPr="007F2C3B">
        <w:rPr>
          <w:rFonts w:ascii="Arial" w:hAnsi="Arial" w:cs="Arial"/>
          <w:sz w:val="24"/>
          <w:szCs w:val="24"/>
        </w:rPr>
        <w:t xml:space="preserve"> </w:t>
      </w:r>
      <w:r w:rsidR="00253A37" w:rsidRPr="007F2C3B">
        <w:rPr>
          <w:rFonts w:ascii="Arial" w:hAnsi="Arial" w:cs="Arial"/>
          <w:sz w:val="24"/>
          <w:szCs w:val="24"/>
        </w:rPr>
        <w:t>environmental DNA</w:t>
      </w:r>
      <w:r w:rsidRPr="007F2C3B">
        <w:rPr>
          <w:rFonts w:ascii="Arial" w:hAnsi="Arial" w:cs="Arial"/>
          <w:sz w:val="24"/>
          <w:szCs w:val="24"/>
        </w:rPr>
        <w:t xml:space="preserve"> protocols</w:t>
      </w:r>
      <w:r w:rsidR="000F5BD3" w:rsidRPr="007F2C3B">
        <w:rPr>
          <w:rFonts w:ascii="Arial" w:hAnsi="Arial" w:cs="Arial"/>
          <w:sz w:val="24"/>
          <w:szCs w:val="24"/>
        </w:rPr>
        <w:t xml:space="preserve"> that are becoming commonplace</w:t>
      </w:r>
      <w:r w:rsidR="002110AF" w:rsidRPr="007F2C3B">
        <w:rPr>
          <w:rFonts w:ascii="Arial" w:hAnsi="Arial" w:cs="Arial"/>
          <w:sz w:val="24"/>
          <w:szCs w:val="24"/>
        </w:rPr>
        <w:t xml:space="preserve">. Without further validation on a national scale, misleading decisions may be made concerning the likely presence </w:t>
      </w:r>
      <w:r w:rsidR="00916DD5">
        <w:rPr>
          <w:rFonts w:ascii="Arial" w:hAnsi="Arial" w:cs="Arial"/>
          <w:sz w:val="24"/>
          <w:szCs w:val="24"/>
        </w:rPr>
        <w:t xml:space="preserve">or likely absence </w:t>
      </w:r>
      <w:r w:rsidR="002110AF" w:rsidRPr="007F2C3B">
        <w:rPr>
          <w:rFonts w:ascii="Arial" w:hAnsi="Arial" w:cs="Arial"/>
          <w:sz w:val="24"/>
          <w:szCs w:val="24"/>
        </w:rPr>
        <w:t>of great crested newts. Using e</w:t>
      </w:r>
      <w:r w:rsidR="000F7A79">
        <w:rPr>
          <w:rFonts w:ascii="Arial" w:hAnsi="Arial" w:cs="Arial"/>
          <w:sz w:val="24"/>
          <w:szCs w:val="24"/>
        </w:rPr>
        <w:t xml:space="preserve">nvironmental </w:t>
      </w:r>
      <w:r w:rsidR="002110AF" w:rsidRPr="007F2C3B">
        <w:rPr>
          <w:rFonts w:ascii="Arial" w:hAnsi="Arial" w:cs="Arial"/>
          <w:sz w:val="24"/>
          <w:szCs w:val="24"/>
        </w:rPr>
        <w:t xml:space="preserve">DNA data collected from over </w:t>
      </w:r>
      <w:r w:rsidR="00EB7243" w:rsidRPr="007F2C3B">
        <w:rPr>
          <w:rFonts w:ascii="Arial" w:hAnsi="Arial" w:cs="Arial"/>
          <w:sz w:val="24"/>
          <w:szCs w:val="24"/>
        </w:rPr>
        <w:t>5300</w:t>
      </w:r>
      <w:r w:rsidR="006765D9" w:rsidRPr="007F2C3B">
        <w:rPr>
          <w:rFonts w:ascii="Arial" w:hAnsi="Arial" w:cs="Arial"/>
          <w:sz w:val="24"/>
          <w:szCs w:val="24"/>
        </w:rPr>
        <w:t xml:space="preserve"> ponds distributed across much of England,</w:t>
      </w:r>
      <w:r w:rsidR="002110AF" w:rsidRPr="007F2C3B">
        <w:rPr>
          <w:rFonts w:ascii="Arial" w:hAnsi="Arial" w:cs="Arial"/>
          <w:sz w:val="24"/>
          <w:szCs w:val="24"/>
        </w:rPr>
        <w:t xml:space="preserve"> we show that the existing scoring system underestimates pond occupancy in the lower categories and overestimates </w:t>
      </w:r>
      <w:r w:rsidRPr="007F2C3B">
        <w:rPr>
          <w:rFonts w:ascii="Arial" w:hAnsi="Arial" w:cs="Arial"/>
          <w:sz w:val="24"/>
          <w:szCs w:val="24"/>
        </w:rPr>
        <w:t xml:space="preserve">pond </w:t>
      </w:r>
      <w:r w:rsidR="002110AF" w:rsidRPr="007F2C3B">
        <w:rPr>
          <w:rFonts w:ascii="Arial" w:hAnsi="Arial" w:cs="Arial"/>
          <w:sz w:val="24"/>
          <w:szCs w:val="24"/>
        </w:rPr>
        <w:t>occu</w:t>
      </w:r>
      <w:r w:rsidR="00CA7130" w:rsidRPr="007F2C3B">
        <w:rPr>
          <w:rFonts w:ascii="Arial" w:hAnsi="Arial" w:cs="Arial"/>
          <w:sz w:val="24"/>
          <w:szCs w:val="24"/>
        </w:rPr>
        <w:t>pancy in the higher categories</w:t>
      </w:r>
      <w:r w:rsidR="003E0AF3" w:rsidRPr="007F2C3B">
        <w:rPr>
          <w:rFonts w:ascii="Arial" w:hAnsi="Arial" w:cs="Arial"/>
          <w:sz w:val="24"/>
          <w:szCs w:val="24"/>
        </w:rPr>
        <w:t xml:space="preserve">, while the median </w:t>
      </w:r>
      <w:r w:rsidR="000F7A79">
        <w:rPr>
          <w:rFonts w:ascii="Arial" w:hAnsi="Arial" w:cs="Arial"/>
          <w:sz w:val="24"/>
          <w:szCs w:val="24"/>
        </w:rPr>
        <w:t>habitat suitability index</w:t>
      </w:r>
      <w:r w:rsidR="003E0AF3" w:rsidRPr="007F2C3B">
        <w:rPr>
          <w:rFonts w:ascii="Arial" w:hAnsi="Arial" w:cs="Arial"/>
          <w:sz w:val="24"/>
          <w:szCs w:val="24"/>
        </w:rPr>
        <w:t xml:space="preserve"> value was found </w:t>
      </w:r>
      <w:r w:rsidR="00253A37" w:rsidRPr="007F2C3B">
        <w:rPr>
          <w:rFonts w:ascii="Arial" w:hAnsi="Arial" w:cs="Arial"/>
          <w:sz w:val="24"/>
          <w:szCs w:val="24"/>
        </w:rPr>
        <w:t xml:space="preserve">just </w:t>
      </w:r>
      <w:r w:rsidR="003E0AF3" w:rsidRPr="007F2C3B">
        <w:rPr>
          <w:rFonts w:ascii="Arial" w:hAnsi="Arial" w:cs="Arial"/>
          <w:sz w:val="24"/>
          <w:szCs w:val="24"/>
        </w:rPr>
        <w:t>within the “good” category</w:t>
      </w:r>
      <w:r w:rsidR="00CA7130" w:rsidRPr="007F2C3B">
        <w:rPr>
          <w:rFonts w:ascii="Arial" w:hAnsi="Arial" w:cs="Arial"/>
          <w:sz w:val="24"/>
          <w:szCs w:val="24"/>
        </w:rPr>
        <w:t>.</w:t>
      </w:r>
      <w:r w:rsidR="00C26D85" w:rsidRPr="007F2C3B">
        <w:rPr>
          <w:rFonts w:ascii="Arial" w:hAnsi="Arial" w:cs="Arial"/>
          <w:sz w:val="24"/>
          <w:szCs w:val="24"/>
        </w:rPr>
        <w:t xml:space="preserve"> </w:t>
      </w:r>
      <w:r w:rsidR="004F0854">
        <w:rPr>
          <w:rFonts w:ascii="Arial" w:hAnsi="Arial" w:cs="Arial"/>
          <w:sz w:val="24"/>
          <w:szCs w:val="24"/>
        </w:rPr>
        <w:t xml:space="preserve">We found </w:t>
      </w:r>
      <w:r w:rsidR="00E67CA8">
        <w:rPr>
          <w:rFonts w:ascii="Arial" w:hAnsi="Arial" w:cs="Arial"/>
          <w:sz w:val="24"/>
          <w:szCs w:val="24"/>
        </w:rPr>
        <w:t>that the</w:t>
      </w:r>
      <w:r w:rsidR="004F0854">
        <w:rPr>
          <w:rFonts w:ascii="Arial" w:hAnsi="Arial" w:cs="Arial"/>
          <w:sz w:val="24"/>
          <w:szCs w:val="24"/>
        </w:rPr>
        <w:t xml:space="preserve"> median habitat suitability index </w:t>
      </w:r>
      <w:r w:rsidR="00E67CA8">
        <w:rPr>
          <w:rFonts w:ascii="Arial" w:hAnsi="Arial" w:cs="Arial"/>
          <w:sz w:val="24"/>
          <w:szCs w:val="24"/>
        </w:rPr>
        <w:t>for occupied ponds was</w:t>
      </w:r>
      <w:r w:rsidR="004F0854">
        <w:rPr>
          <w:rFonts w:ascii="Arial" w:hAnsi="Arial" w:cs="Arial"/>
          <w:sz w:val="24"/>
          <w:szCs w:val="24"/>
        </w:rPr>
        <w:t xml:space="preserve"> 0.7, confirming th</w:t>
      </w:r>
      <w:r w:rsidR="00166D15">
        <w:rPr>
          <w:rFonts w:ascii="Arial" w:hAnsi="Arial" w:cs="Arial"/>
          <w:sz w:val="24"/>
          <w:szCs w:val="24"/>
        </w:rPr>
        <w:t>is value as a target to aim for when creating or restoring ponds for great crested newts</w:t>
      </w:r>
      <w:r w:rsidR="004F0854">
        <w:rPr>
          <w:rFonts w:ascii="Arial" w:hAnsi="Arial" w:cs="Arial"/>
          <w:sz w:val="24"/>
          <w:szCs w:val="24"/>
        </w:rPr>
        <w:t xml:space="preserve">. </w:t>
      </w:r>
      <w:r w:rsidR="00C26D85" w:rsidRPr="007F2C3B">
        <w:rPr>
          <w:rFonts w:ascii="Arial" w:hAnsi="Arial" w:cs="Arial"/>
          <w:sz w:val="24"/>
          <w:szCs w:val="24"/>
        </w:rPr>
        <w:t xml:space="preserve">We </w:t>
      </w:r>
      <w:r w:rsidR="006765D9" w:rsidRPr="007F2C3B">
        <w:rPr>
          <w:rFonts w:ascii="Arial" w:hAnsi="Arial" w:cs="Arial"/>
          <w:sz w:val="24"/>
          <w:szCs w:val="24"/>
        </w:rPr>
        <w:t xml:space="preserve">suggest </w:t>
      </w:r>
      <w:r w:rsidR="00CA7130" w:rsidRPr="007F2C3B">
        <w:rPr>
          <w:rFonts w:ascii="Arial" w:hAnsi="Arial" w:cs="Arial"/>
          <w:sz w:val="24"/>
          <w:szCs w:val="24"/>
        </w:rPr>
        <w:t>a revised system</w:t>
      </w:r>
      <w:r w:rsidR="003E0AF3" w:rsidRPr="007F2C3B">
        <w:rPr>
          <w:rFonts w:ascii="Arial" w:hAnsi="Arial" w:cs="Arial"/>
          <w:sz w:val="24"/>
          <w:szCs w:val="24"/>
        </w:rPr>
        <w:t xml:space="preserve"> </w:t>
      </w:r>
      <w:r w:rsidR="00166D15">
        <w:rPr>
          <w:rFonts w:ascii="Arial" w:hAnsi="Arial" w:cs="Arial"/>
          <w:sz w:val="24"/>
          <w:szCs w:val="24"/>
        </w:rPr>
        <w:t>based on</w:t>
      </w:r>
      <w:r w:rsidR="003E0AF3" w:rsidRPr="007F2C3B">
        <w:rPr>
          <w:rFonts w:ascii="Arial" w:hAnsi="Arial" w:cs="Arial"/>
          <w:sz w:val="24"/>
          <w:szCs w:val="24"/>
        </w:rPr>
        <w:t xml:space="preserve"> the median occupied pond </w:t>
      </w:r>
      <w:r w:rsidR="000F7A79">
        <w:rPr>
          <w:rFonts w:ascii="Arial" w:hAnsi="Arial" w:cs="Arial"/>
          <w:sz w:val="24"/>
          <w:szCs w:val="24"/>
        </w:rPr>
        <w:t>habitat suitability index</w:t>
      </w:r>
      <w:r w:rsidR="003E0AF3" w:rsidRPr="007F2C3B">
        <w:rPr>
          <w:rFonts w:ascii="Arial" w:hAnsi="Arial" w:cs="Arial"/>
          <w:sz w:val="24"/>
          <w:szCs w:val="24"/>
        </w:rPr>
        <w:t xml:space="preserve"> score</w:t>
      </w:r>
      <w:r w:rsidRPr="007F2C3B">
        <w:rPr>
          <w:rFonts w:ascii="Arial" w:hAnsi="Arial" w:cs="Arial"/>
          <w:sz w:val="24"/>
          <w:szCs w:val="24"/>
        </w:rPr>
        <w:t>, whereby</w:t>
      </w:r>
      <w:r w:rsidR="006765D9" w:rsidRPr="007F2C3B">
        <w:rPr>
          <w:rFonts w:ascii="Arial" w:hAnsi="Arial" w:cs="Arial"/>
          <w:sz w:val="24"/>
          <w:szCs w:val="24"/>
        </w:rPr>
        <w:t xml:space="preserve"> </w:t>
      </w:r>
      <w:r w:rsidR="00CA7130" w:rsidRPr="007F2C3B">
        <w:rPr>
          <w:rFonts w:ascii="Arial" w:hAnsi="Arial" w:cs="Arial"/>
          <w:sz w:val="24"/>
          <w:szCs w:val="24"/>
        </w:rPr>
        <w:t>the</w:t>
      </w:r>
      <w:r w:rsidR="003E0AF3" w:rsidRPr="007F2C3B">
        <w:rPr>
          <w:rFonts w:ascii="Arial" w:hAnsi="Arial" w:cs="Arial"/>
          <w:sz w:val="24"/>
          <w:szCs w:val="24"/>
        </w:rPr>
        <w:t xml:space="preserve"> two extreme “poor” and “excellent” categories each contain </w:t>
      </w:r>
      <w:r w:rsidR="00166D15">
        <w:rPr>
          <w:rFonts w:ascii="Arial" w:hAnsi="Arial" w:cs="Arial"/>
          <w:sz w:val="24"/>
          <w:szCs w:val="24"/>
        </w:rPr>
        <w:t xml:space="preserve">just </w:t>
      </w:r>
      <w:r w:rsidR="003E0AF3" w:rsidRPr="007F2C3B">
        <w:rPr>
          <w:rFonts w:ascii="Arial" w:hAnsi="Arial" w:cs="Arial"/>
          <w:sz w:val="24"/>
          <w:szCs w:val="24"/>
        </w:rPr>
        <w:t>10% of occupied ponds</w:t>
      </w:r>
      <w:r w:rsidR="00CA7130" w:rsidRPr="007F2C3B">
        <w:rPr>
          <w:rFonts w:ascii="Arial" w:hAnsi="Arial" w:cs="Arial"/>
          <w:sz w:val="24"/>
          <w:szCs w:val="24"/>
        </w:rPr>
        <w:t>;</w:t>
      </w:r>
      <w:r w:rsidR="00452090" w:rsidRPr="007F2C3B">
        <w:rPr>
          <w:rFonts w:ascii="Arial" w:hAnsi="Arial" w:cs="Arial"/>
          <w:sz w:val="24"/>
          <w:szCs w:val="24"/>
        </w:rPr>
        <w:t xml:space="preserve"> </w:t>
      </w:r>
      <w:r w:rsidR="00C96EAB" w:rsidRPr="007F2C3B">
        <w:rPr>
          <w:rFonts w:ascii="Arial" w:hAnsi="Arial" w:cs="Arial"/>
          <w:sz w:val="24"/>
          <w:szCs w:val="24"/>
        </w:rPr>
        <w:t>the</w:t>
      </w:r>
      <w:r w:rsidR="00452090" w:rsidRPr="007F2C3B">
        <w:rPr>
          <w:rFonts w:ascii="Arial" w:hAnsi="Arial" w:cs="Arial"/>
          <w:sz w:val="24"/>
          <w:szCs w:val="24"/>
        </w:rPr>
        <w:t xml:space="preserve"> “below average”</w:t>
      </w:r>
      <w:r w:rsidR="003E0AF3" w:rsidRPr="007F2C3B">
        <w:rPr>
          <w:rFonts w:ascii="Arial" w:hAnsi="Arial" w:cs="Arial"/>
          <w:sz w:val="24"/>
          <w:szCs w:val="24"/>
        </w:rPr>
        <w:t xml:space="preserve"> and “good”</w:t>
      </w:r>
      <w:r w:rsidR="00452090" w:rsidRPr="007F2C3B">
        <w:rPr>
          <w:rFonts w:ascii="Arial" w:hAnsi="Arial" w:cs="Arial"/>
          <w:sz w:val="24"/>
          <w:szCs w:val="24"/>
        </w:rPr>
        <w:t xml:space="preserve"> </w:t>
      </w:r>
      <w:r w:rsidR="002C4910" w:rsidRPr="007F2C3B">
        <w:rPr>
          <w:rFonts w:ascii="Arial" w:hAnsi="Arial" w:cs="Arial"/>
          <w:sz w:val="24"/>
          <w:szCs w:val="24"/>
        </w:rPr>
        <w:t>categor</w:t>
      </w:r>
      <w:r w:rsidR="003E0AF3" w:rsidRPr="007F2C3B">
        <w:rPr>
          <w:rFonts w:ascii="Arial" w:hAnsi="Arial" w:cs="Arial"/>
          <w:sz w:val="24"/>
          <w:szCs w:val="24"/>
        </w:rPr>
        <w:t>ies</w:t>
      </w:r>
      <w:r w:rsidR="002C4910" w:rsidRPr="007F2C3B">
        <w:rPr>
          <w:rFonts w:ascii="Arial" w:hAnsi="Arial" w:cs="Arial"/>
          <w:sz w:val="24"/>
          <w:szCs w:val="24"/>
        </w:rPr>
        <w:t xml:space="preserve"> </w:t>
      </w:r>
      <w:r w:rsidR="003E0AF3" w:rsidRPr="007F2C3B">
        <w:rPr>
          <w:rFonts w:ascii="Arial" w:hAnsi="Arial" w:cs="Arial"/>
          <w:sz w:val="24"/>
          <w:szCs w:val="24"/>
        </w:rPr>
        <w:t xml:space="preserve">each contain </w:t>
      </w:r>
      <w:r w:rsidR="006765D9" w:rsidRPr="007F2C3B">
        <w:rPr>
          <w:rFonts w:ascii="Arial" w:hAnsi="Arial" w:cs="Arial"/>
          <w:sz w:val="24"/>
          <w:szCs w:val="24"/>
        </w:rPr>
        <w:t>20</w:t>
      </w:r>
      <w:r w:rsidR="00452090" w:rsidRPr="007F2C3B">
        <w:rPr>
          <w:rFonts w:ascii="Arial" w:hAnsi="Arial" w:cs="Arial"/>
          <w:sz w:val="24"/>
          <w:szCs w:val="24"/>
        </w:rPr>
        <w:t>% of</w:t>
      </w:r>
      <w:r w:rsidR="00C96EAB" w:rsidRPr="007F2C3B">
        <w:rPr>
          <w:rFonts w:ascii="Arial" w:hAnsi="Arial" w:cs="Arial"/>
          <w:sz w:val="24"/>
          <w:szCs w:val="24"/>
        </w:rPr>
        <w:t xml:space="preserve"> all</w:t>
      </w:r>
      <w:r w:rsidR="00452090" w:rsidRPr="007F2C3B">
        <w:rPr>
          <w:rFonts w:ascii="Arial" w:hAnsi="Arial" w:cs="Arial"/>
          <w:sz w:val="24"/>
          <w:szCs w:val="24"/>
        </w:rPr>
        <w:t xml:space="preserve"> occupied ponds, </w:t>
      </w:r>
      <w:r w:rsidR="003E0AF3" w:rsidRPr="007F2C3B">
        <w:rPr>
          <w:rFonts w:ascii="Arial" w:hAnsi="Arial" w:cs="Arial"/>
          <w:sz w:val="24"/>
          <w:szCs w:val="24"/>
        </w:rPr>
        <w:t xml:space="preserve">and </w:t>
      </w:r>
      <w:r w:rsidR="00C96EAB" w:rsidRPr="007F2C3B">
        <w:rPr>
          <w:rFonts w:ascii="Arial" w:hAnsi="Arial" w:cs="Arial"/>
          <w:sz w:val="24"/>
          <w:szCs w:val="24"/>
        </w:rPr>
        <w:t>the</w:t>
      </w:r>
      <w:r w:rsidR="00452090" w:rsidRPr="007F2C3B">
        <w:rPr>
          <w:rFonts w:ascii="Arial" w:hAnsi="Arial" w:cs="Arial"/>
          <w:sz w:val="24"/>
          <w:szCs w:val="24"/>
        </w:rPr>
        <w:t xml:space="preserve"> “average” category </w:t>
      </w:r>
      <w:r w:rsidR="003E0AF3" w:rsidRPr="007F2C3B">
        <w:rPr>
          <w:rFonts w:ascii="Arial" w:hAnsi="Arial" w:cs="Arial"/>
          <w:sz w:val="24"/>
          <w:szCs w:val="24"/>
        </w:rPr>
        <w:t>contains the central</w:t>
      </w:r>
      <w:r w:rsidR="003E0AF3" w:rsidRPr="007F2C3B" w:rsidDel="007A5F52">
        <w:rPr>
          <w:rFonts w:ascii="Arial" w:hAnsi="Arial" w:cs="Arial"/>
          <w:sz w:val="24"/>
          <w:szCs w:val="24"/>
        </w:rPr>
        <w:t xml:space="preserve"> </w:t>
      </w:r>
      <w:r w:rsidR="006765D9" w:rsidRPr="007F2C3B">
        <w:rPr>
          <w:rFonts w:ascii="Arial" w:hAnsi="Arial" w:cs="Arial"/>
          <w:sz w:val="24"/>
          <w:szCs w:val="24"/>
        </w:rPr>
        <w:t>40</w:t>
      </w:r>
      <w:r w:rsidR="00452090" w:rsidRPr="007F2C3B">
        <w:rPr>
          <w:rFonts w:ascii="Arial" w:hAnsi="Arial" w:cs="Arial"/>
          <w:sz w:val="24"/>
          <w:szCs w:val="24"/>
        </w:rPr>
        <w:t>% of</w:t>
      </w:r>
      <w:r w:rsidR="00C96EAB" w:rsidRPr="007F2C3B">
        <w:rPr>
          <w:rFonts w:ascii="Arial" w:hAnsi="Arial" w:cs="Arial"/>
          <w:sz w:val="24"/>
          <w:szCs w:val="24"/>
        </w:rPr>
        <w:t xml:space="preserve"> </w:t>
      </w:r>
      <w:r w:rsidR="00452090" w:rsidRPr="007F2C3B">
        <w:rPr>
          <w:rFonts w:ascii="Arial" w:hAnsi="Arial" w:cs="Arial"/>
          <w:sz w:val="24"/>
          <w:szCs w:val="24"/>
        </w:rPr>
        <w:t>occupied ponds.</w:t>
      </w:r>
      <w:r w:rsidR="00CA7130" w:rsidRPr="007F2C3B">
        <w:rPr>
          <w:rFonts w:ascii="Arial" w:hAnsi="Arial" w:cs="Arial"/>
          <w:sz w:val="24"/>
          <w:szCs w:val="24"/>
        </w:rPr>
        <w:t xml:space="preserve"> Although regional variation in estimated pond occupancy rates using this system may </w:t>
      </w:r>
      <w:r w:rsidR="002B704D" w:rsidRPr="007F2C3B">
        <w:rPr>
          <w:rFonts w:ascii="Arial" w:hAnsi="Arial" w:cs="Arial"/>
          <w:sz w:val="24"/>
          <w:szCs w:val="24"/>
        </w:rPr>
        <w:t>need</w:t>
      </w:r>
      <w:r w:rsidR="000F7A79">
        <w:rPr>
          <w:rFonts w:ascii="Arial" w:hAnsi="Arial" w:cs="Arial"/>
          <w:sz w:val="24"/>
          <w:szCs w:val="24"/>
        </w:rPr>
        <w:t xml:space="preserve"> </w:t>
      </w:r>
      <w:r w:rsidR="002B704D" w:rsidRPr="007F2C3B">
        <w:rPr>
          <w:rFonts w:ascii="Arial" w:hAnsi="Arial" w:cs="Arial"/>
          <w:sz w:val="24"/>
          <w:szCs w:val="24"/>
        </w:rPr>
        <w:t xml:space="preserve">to be </w:t>
      </w:r>
      <w:r w:rsidR="00CA7130" w:rsidRPr="007F2C3B">
        <w:rPr>
          <w:rFonts w:ascii="Arial" w:hAnsi="Arial" w:cs="Arial"/>
          <w:sz w:val="24"/>
          <w:szCs w:val="24"/>
        </w:rPr>
        <w:t>account</w:t>
      </w:r>
      <w:r w:rsidR="002B704D" w:rsidRPr="007F2C3B">
        <w:rPr>
          <w:rFonts w:ascii="Arial" w:hAnsi="Arial" w:cs="Arial"/>
          <w:sz w:val="24"/>
          <w:szCs w:val="24"/>
        </w:rPr>
        <w:t>ed for</w:t>
      </w:r>
      <w:r w:rsidR="00CA7130" w:rsidRPr="007F2C3B">
        <w:rPr>
          <w:rFonts w:ascii="Arial" w:hAnsi="Arial" w:cs="Arial"/>
          <w:sz w:val="24"/>
          <w:szCs w:val="24"/>
        </w:rPr>
        <w:t xml:space="preserve"> when interpreting </w:t>
      </w:r>
      <w:r w:rsidR="000F7A79">
        <w:rPr>
          <w:rFonts w:ascii="Arial" w:hAnsi="Arial" w:cs="Arial"/>
          <w:sz w:val="24"/>
          <w:szCs w:val="24"/>
        </w:rPr>
        <w:t>habitat suitability index</w:t>
      </w:r>
      <w:r w:rsidR="000F7A79" w:rsidRPr="007F2C3B">
        <w:rPr>
          <w:rFonts w:ascii="Arial" w:hAnsi="Arial" w:cs="Arial"/>
          <w:sz w:val="24"/>
          <w:szCs w:val="24"/>
        </w:rPr>
        <w:t xml:space="preserve"> </w:t>
      </w:r>
      <w:r w:rsidR="000F7A79">
        <w:rPr>
          <w:rFonts w:ascii="Arial" w:hAnsi="Arial" w:cs="Arial"/>
          <w:sz w:val="24"/>
          <w:szCs w:val="24"/>
        </w:rPr>
        <w:t>scores</w:t>
      </w:r>
      <w:r w:rsidR="00CA7130" w:rsidRPr="007F2C3B">
        <w:rPr>
          <w:rFonts w:ascii="Arial" w:hAnsi="Arial" w:cs="Arial"/>
          <w:sz w:val="24"/>
          <w:szCs w:val="24"/>
        </w:rPr>
        <w:t xml:space="preserve">, the revised scoring system is generally robust across England. Both the existing and revised </w:t>
      </w:r>
      <w:r w:rsidR="00916DD5">
        <w:rPr>
          <w:rFonts w:ascii="Arial" w:hAnsi="Arial" w:cs="Arial"/>
          <w:sz w:val="24"/>
          <w:szCs w:val="24"/>
        </w:rPr>
        <w:t>habitat suitability index</w:t>
      </w:r>
      <w:r w:rsidR="00CA7130" w:rsidRPr="007F2C3B">
        <w:rPr>
          <w:rFonts w:ascii="Arial" w:hAnsi="Arial" w:cs="Arial"/>
          <w:sz w:val="24"/>
          <w:szCs w:val="24"/>
        </w:rPr>
        <w:t xml:space="preserve"> scoring systems are no substitute for surveys, and caution is needed when interpreting absence of newts based on habitat suitability data only.</w:t>
      </w:r>
    </w:p>
    <w:p w14:paraId="19E01CF3" w14:textId="33D6C98D" w:rsidR="00E244D6" w:rsidRPr="008E26FF" w:rsidRDefault="003F702C" w:rsidP="00A46B4C">
      <w:pPr>
        <w:pStyle w:val="Heading1"/>
        <w:spacing w:line="480" w:lineRule="auto"/>
        <w:jc w:val="both"/>
        <w:rPr>
          <w:rFonts w:ascii="Arial" w:hAnsi="Arial" w:cs="Arial"/>
        </w:rPr>
      </w:pPr>
      <w:r w:rsidRPr="008E26FF">
        <w:rPr>
          <w:rFonts w:ascii="Arial" w:hAnsi="Arial" w:cs="Arial"/>
        </w:rPr>
        <w:lastRenderedPageBreak/>
        <w:t>Main Text</w:t>
      </w:r>
    </w:p>
    <w:p w14:paraId="33A619B5" w14:textId="4DC2D6F7" w:rsidR="00D17A95" w:rsidRPr="007F2C3B" w:rsidRDefault="00A652FF" w:rsidP="00A46B4C">
      <w:pPr>
        <w:spacing w:line="480" w:lineRule="auto"/>
        <w:jc w:val="both"/>
        <w:rPr>
          <w:rFonts w:ascii="Arial" w:hAnsi="Arial" w:cs="Arial"/>
          <w:sz w:val="24"/>
          <w:szCs w:val="24"/>
        </w:rPr>
      </w:pPr>
      <w:r w:rsidRPr="007F2C3B">
        <w:rPr>
          <w:rFonts w:ascii="Arial" w:hAnsi="Arial" w:cs="Arial"/>
          <w:sz w:val="24"/>
          <w:szCs w:val="24"/>
        </w:rPr>
        <w:t>Assessments of habitat quality are</w:t>
      </w:r>
      <w:r w:rsidR="000960C9">
        <w:rPr>
          <w:rFonts w:ascii="Arial" w:hAnsi="Arial" w:cs="Arial"/>
          <w:sz w:val="24"/>
          <w:szCs w:val="24"/>
        </w:rPr>
        <w:t xml:space="preserve"> </w:t>
      </w:r>
      <w:r w:rsidRPr="007F2C3B">
        <w:rPr>
          <w:rFonts w:ascii="Arial" w:hAnsi="Arial" w:cs="Arial"/>
          <w:sz w:val="24"/>
          <w:szCs w:val="24"/>
        </w:rPr>
        <w:t xml:space="preserve">often used to inform </w:t>
      </w:r>
      <w:r w:rsidR="007231D5" w:rsidRPr="007F2C3B">
        <w:rPr>
          <w:rFonts w:ascii="Arial" w:hAnsi="Arial" w:cs="Arial"/>
          <w:sz w:val="24"/>
          <w:szCs w:val="24"/>
        </w:rPr>
        <w:t xml:space="preserve">conservation </w:t>
      </w:r>
      <w:r w:rsidR="00C52EE7" w:rsidRPr="007F2C3B">
        <w:rPr>
          <w:rFonts w:ascii="Arial" w:hAnsi="Arial" w:cs="Arial"/>
          <w:sz w:val="24"/>
          <w:szCs w:val="24"/>
        </w:rPr>
        <w:t xml:space="preserve">recommendations and </w:t>
      </w:r>
      <w:r w:rsidRPr="007F2C3B">
        <w:rPr>
          <w:rFonts w:ascii="Arial" w:hAnsi="Arial" w:cs="Arial"/>
          <w:sz w:val="24"/>
          <w:szCs w:val="24"/>
        </w:rPr>
        <w:t>decisions</w:t>
      </w:r>
      <w:r w:rsidR="007231D5" w:rsidRPr="007F2C3B">
        <w:rPr>
          <w:rFonts w:ascii="Arial" w:hAnsi="Arial" w:cs="Arial"/>
          <w:sz w:val="24"/>
          <w:szCs w:val="24"/>
        </w:rPr>
        <w:t>.</w:t>
      </w:r>
      <w:r w:rsidRPr="007F2C3B">
        <w:rPr>
          <w:rFonts w:ascii="Arial" w:hAnsi="Arial" w:cs="Arial"/>
          <w:sz w:val="24"/>
          <w:szCs w:val="24"/>
        </w:rPr>
        <w:t xml:space="preserve"> Such assessments are frequently constrained by short timeframes needed for </w:t>
      </w:r>
      <w:r w:rsidR="007231D5" w:rsidRPr="007F2C3B">
        <w:rPr>
          <w:rFonts w:ascii="Arial" w:hAnsi="Arial" w:cs="Arial"/>
          <w:sz w:val="24"/>
          <w:szCs w:val="24"/>
        </w:rPr>
        <w:t xml:space="preserve">decisions, and this has driven the development of simple habitat suitability indices (HSI)  that can be rapidly derived and applied by non-specialists </w:t>
      </w:r>
      <w:r w:rsidR="00913A4C"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{"citationItems":[{"id":"ITEM-1","itemData":{"author":[{"dropping-particle":"","family":"U.S. Fish and Wildlife Service","given":"","non-dropping-particle":"","parse-names":false,"suffix":""}],"id":"ITEM-1","issued":{"date-parts":[["1981"]]},"publisher-place":"Washington DC","title":"Standards for the development of habtiat suitability inidex models for use in teh habitat evaluation procedures (HEP)","type":"report"},"uris":["http://www.mendeley.com/documents/?uuid=d6281e9c-7834-4f6f-985c-47f18c14e0ee"]},{"id":"ITEM-2","itemData":{"author":[{"dropping-particle":"","family":"Allen","given":"A.W.","non-dropping-particle":"","parse-names":false,"suffix":""},{"dropping-particle":"","family":"Hoffman","given":"R.D.","non-dropping-particle":"","parse-names":false,"suffix":""}],"container-title":"U.S. Fish and Wildlife Service","id":"ITEM-2","issued":{"date-parts":[["1984"]]},"page":"10.46","title":"Habitat suitability index models: Muskrat","type":"article-journal","volume":"82"},"uris":["http://www.mendeley.com/documents/?uuid=efdb506d-5adc-4b5f-9018-ae9ca9972e22"]},{"id":"ITEM-3","itemData":{"author":[{"dropping-particle":"","family":"Wesche","given":"Thomas A.","non-dropping-particle":"","parse-names":false,"suffix":""},{"dropping-particle":"","family":"Goertler","given":"Chris M.","non-dropping-particle":"","parse-names":false,"suffix":""},{"dropping-particle":"","family":"Hubert","given":"Wayne A.","non-dropping-particle":"","parse-names":false,"suffix":""}],"container-title":"North American Journal of Fisheries Management","id":"ITEM-3","issued":{"date-parts":[["1987"]]},"page":"232-237","title":"Modified habitat suitability index model for brown trout in southeastern Wyoming","type":"article-journal","volume":"7"},"uris":["http://www.mendeley.com/documents/?uuid=76b4e816-e177-4e6e-a953-c3f856910db8"]},{"id":"ITEM-4","itemData":{"author":[{"dropping-particle":"","family":"U.S. Fish and Wildlife Service","given":"","non-dropping-particle":"","parse-names":false,"suffix":""}],"id":"ITEM-4","issued":{"date-parts":[["1976"]]},"number-of-pages":"130","publisher-place":"Washington DC","title":"Habitat Evaluation Procedures ESM 101","type":"report"},"uris":["http://www.mendeley.com/documents/?uuid=cd1d4bff-0452-471f-b6f7-0a0cd0cf34f7"]},{"id":"ITEM-5","itemData":{"author":[{"dropping-particle":"","family":"U.S. Fish and Wildlife Service","given":"","non-dropping-particle":"","parse-names":false,"suffix":""}],"id":"ITEM-5","issued":{"date-parts":[["1980"]]},"number-of-pages":"130","publisher-place":"Washington DC","title":"Habitat Evaluation Procedures (HEP) ESM 102","type":"report"},"uris":["http://www.mendeley.com/documents/?uuid=dbae52e0-8ff2-40d4-b750-c81b02718c48"]}],"mendeley":{"formattedCitation":"(Allen &amp; Hoffman, 1984; U.S. Fish and Wildlife Service, 1976, 1980, 1981; Wesche, Goertler, &amp; Hubert, 1987)","plainTextFormattedCitation":"(Allen &amp; Hoffman, 1984; U.S. Fish and Wildlife Service, 1976, 1980, 1981; Wesche, Goertler, &amp; Hubert, 1987)","previouslyFormattedCitation":"(Allen &amp; Hoffman, 1984; U.S. Fish and Wildlife Service, 1976, 1980, 1981; Wesche, Goertler, &amp; Hubert, 1987)"},"properties":{"noteIndex":0},"schema":"https://github.com/citation-style-language/schema/raw/master/csl-citation.json"}</w:instrText>
      </w:r>
      <w:r w:rsidR="00913A4C" w:rsidRPr="007F2C3B">
        <w:rPr>
          <w:rFonts w:ascii="Arial" w:hAnsi="Arial" w:cs="Arial"/>
          <w:sz w:val="24"/>
          <w:szCs w:val="24"/>
        </w:rPr>
        <w:fldChar w:fldCharType="separate"/>
      </w:r>
      <w:r w:rsidR="00174472" w:rsidRPr="00174472">
        <w:rPr>
          <w:rFonts w:ascii="Arial" w:hAnsi="Arial" w:cs="Arial"/>
          <w:noProof/>
          <w:sz w:val="24"/>
          <w:szCs w:val="24"/>
        </w:rPr>
        <w:t>(Allen &amp; Hoffman, 1984; U.S. Fish and Wildlife Service, 1976, 1980, 1981; Wesche</w:t>
      </w:r>
      <w:r w:rsidR="00BC7FEA">
        <w:rPr>
          <w:rFonts w:ascii="Arial" w:hAnsi="Arial" w:cs="Arial"/>
          <w:noProof/>
          <w:sz w:val="24"/>
          <w:szCs w:val="24"/>
        </w:rPr>
        <w:t xml:space="preserve"> </w:t>
      </w:r>
      <w:r w:rsidR="00BC7FEA" w:rsidRPr="00034EBF">
        <w:rPr>
          <w:rFonts w:ascii="Arial" w:hAnsi="Arial" w:cs="Arial"/>
          <w:i/>
          <w:noProof/>
          <w:sz w:val="24"/>
          <w:szCs w:val="24"/>
        </w:rPr>
        <w:t>et al.</w:t>
      </w:r>
      <w:r w:rsidR="00174472" w:rsidRPr="00174472">
        <w:rPr>
          <w:rFonts w:ascii="Arial" w:hAnsi="Arial" w:cs="Arial"/>
          <w:noProof/>
          <w:sz w:val="24"/>
          <w:szCs w:val="24"/>
        </w:rPr>
        <w:t>, 1987)</w:t>
      </w:r>
      <w:r w:rsidR="00913A4C" w:rsidRPr="007F2C3B">
        <w:rPr>
          <w:rFonts w:ascii="Arial" w:hAnsi="Arial" w:cs="Arial"/>
          <w:sz w:val="24"/>
          <w:szCs w:val="24"/>
        </w:rPr>
        <w:fldChar w:fldCharType="end"/>
      </w:r>
      <w:r w:rsidR="00E244D6" w:rsidRPr="007F2C3B">
        <w:rPr>
          <w:rFonts w:ascii="Arial" w:hAnsi="Arial" w:cs="Arial"/>
          <w:sz w:val="24"/>
          <w:szCs w:val="24"/>
        </w:rPr>
        <w:t xml:space="preserve">. </w:t>
      </w:r>
      <w:r w:rsidRPr="007F2C3B">
        <w:rPr>
          <w:rFonts w:ascii="Arial" w:hAnsi="Arial" w:cs="Arial"/>
          <w:sz w:val="24"/>
          <w:szCs w:val="24"/>
        </w:rPr>
        <w:t xml:space="preserve">The principle underlying the </w:t>
      </w:r>
      <w:r w:rsidR="00A11C9E" w:rsidRPr="007F2C3B">
        <w:rPr>
          <w:rFonts w:ascii="Arial" w:hAnsi="Arial" w:cs="Arial"/>
          <w:sz w:val="24"/>
          <w:szCs w:val="24"/>
        </w:rPr>
        <w:t xml:space="preserve">HSI </w:t>
      </w:r>
      <w:r w:rsidRPr="007F2C3B">
        <w:rPr>
          <w:rFonts w:ascii="Arial" w:hAnsi="Arial" w:cs="Arial"/>
          <w:sz w:val="24"/>
          <w:szCs w:val="24"/>
        </w:rPr>
        <w:t xml:space="preserve">is that it combines a range of </w:t>
      </w:r>
      <w:r w:rsidR="00A11C9E" w:rsidRPr="007F2C3B">
        <w:rPr>
          <w:rFonts w:ascii="Arial" w:hAnsi="Arial" w:cs="Arial"/>
          <w:sz w:val="24"/>
          <w:szCs w:val="24"/>
        </w:rPr>
        <w:t>easily assess</w:t>
      </w:r>
      <w:r w:rsidR="00402CAF" w:rsidRPr="007F2C3B">
        <w:rPr>
          <w:rFonts w:ascii="Arial" w:hAnsi="Arial" w:cs="Arial"/>
          <w:sz w:val="24"/>
          <w:szCs w:val="24"/>
        </w:rPr>
        <w:t>ed</w:t>
      </w:r>
      <w:r w:rsidR="00A11C9E" w:rsidRPr="007F2C3B">
        <w:rPr>
          <w:rFonts w:ascii="Arial" w:hAnsi="Arial" w:cs="Arial"/>
          <w:sz w:val="24"/>
          <w:szCs w:val="24"/>
        </w:rPr>
        <w:t xml:space="preserve"> habitat variables </w:t>
      </w:r>
      <w:r w:rsidRPr="007F2C3B">
        <w:rPr>
          <w:rFonts w:ascii="Arial" w:hAnsi="Arial" w:cs="Arial"/>
          <w:sz w:val="24"/>
          <w:szCs w:val="24"/>
        </w:rPr>
        <w:t xml:space="preserve">into a single </w:t>
      </w:r>
      <w:r w:rsidR="002C4910" w:rsidRPr="007F2C3B">
        <w:rPr>
          <w:rFonts w:ascii="Arial" w:hAnsi="Arial" w:cs="Arial"/>
          <w:sz w:val="24"/>
          <w:szCs w:val="24"/>
        </w:rPr>
        <w:t>overall score</w:t>
      </w:r>
      <w:r w:rsidR="00402CAF" w:rsidRPr="007F2C3B">
        <w:rPr>
          <w:rFonts w:ascii="Arial" w:hAnsi="Arial" w:cs="Arial"/>
          <w:sz w:val="24"/>
          <w:szCs w:val="24"/>
        </w:rPr>
        <w:t xml:space="preserve"> for</w:t>
      </w:r>
      <w:r w:rsidR="00A11C9E" w:rsidRPr="007F2C3B">
        <w:rPr>
          <w:rFonts w:ascii="Arial" w:hAnsi="Arial" w:cs="Arial"/>
          <w:sz w:val="24"/>
          <w:szCs w:val="24"/>
        </w:rPr>
        <w:t xml:space="preserve"> habitat </w:t>
      </w:r>
      <w:r w:rsidR="003D659F">
        <w:rPr>
          <w:rFonts w:ascii="Arial" w:hAnsi="Arial" w:cs="Arial"/>
          <w:sz w:val="24"/>
          <w:szCs w:val="24"/>
        </w:rPr>
        <w:t>suitability</w:t>
      </w:r>
      <w:r w:rsidR="00A11C9E" w:rsidRPr="007F2C3B">
        <w:rPr>
          <w:rFonts w:ascii="Arial" w:hAnsi="Arial" w:cs="Arial"/>
          <w:sz w:val="24"/>
          <w:szCs w:val="24"/>
        </w:rPr>
        <w:t xml:space="preserve">, based on the requirements of the target species. </w:t>
      </w:r>
    </w:p>
    <w:p w14:paraId="11D51C50" w14:textId="62B3177A" w:rsidR="0059402E" w:rsidRPr="007F2C3B" w:rsidRDefault="00935274" w:rsidP="00107DBB">
      <w:pPr>
        <w:spacing w:line="480" w:lineRule="auto"/>
        <w:jc w:val="both"/>
        <w:rPr>
          <w:rFonts w:ascii="Arial" w:hAnsi="Arial" w:cs="Arial"/>
          <w:sz w:val="24"/>
          <w:szCs w:val="24"/>
        </w:rPr>
      </w:pPr>
      <w:r w:rsidRPr="007F2C3B">
        <w:rPr>
          <w:rFonts w:ascii="Arial" w:hAnsi="Arial" w:cs="Arial"/>
          <w:sz w:val="24"/>
          <w:szCs w:val="24"/>
        </w:rPr>
        <w:t xml:space="preserve">The great crested newt </w:t>
      </w:r>
      <w:r w:rsidR="00A652FF" w:rsidRPr="007F2C3B">
        <w:rPr>
          <w:rFonts w:ascii="Arial" w:hAnsi="Arial" w:cs="Arial"/>
          <w:sz w:val="24"/>
          <w:szCs w:val="24"/>
        </w:rPr>
        <w:t>(</w:t>
      </w:r>
      <w:proofErr w:type="spellStart"/>
      <w:r w:rsidR="00A652FF" w:rsidRPr="007F2C3B">
        <w:rPr>
          <w:rFonts w:ascii="Arial" w:hAnsi="Arial" w:cs="Arial"/>
          <w:i/>
          <w:sz w:val="24"/>
          <w:szCs w:val="24"/>
        </w:rPr>
        <w:t>Triturus</w:t>
      </w:r>
      <w:proofErr w:type="spellEnd"/>
      <w:r w:rsidR="00A652FF" w:rsidRPr="007F2C3B">
        <w:rPr>
          <w:rFonts w:ascii="Arial" w:hAnsi="Arial" w:cs="Arial"/>
          <w:i/>
          <w:sz w:val="24"/>
          <w:szCs w:val="24"/>
        </w:rPr>
        <w:t xml:space="preserve"> </w:t>
      </w:r>
      <w:proofErr w:type="spellStart"/>
      <w:r w:rsidR="00A652FF" w:rsidRPr="007F2C3B">
        <w:rPr>
          <w:rFonts w:ascii="Arial" w:hAnsi="Arial" w:cs="Arial"/>
          <w:i/>
          <w:sz w:val="24"/>
          <w:szCs w:val="24"/>
        </w:rPr>
        <w:t>cristatus</w:t>
      </w:r>
      <w:proofErr w:type="spellEnd"/>
      <w:r w:rsidR="00A652FF" w:rsidRPr="007F2C3B">
        <w:rPr>
          <w:rFonts w:ascii="Arial" w:hAnsi="Arial" w:cs="Arial"/>
          <w:sz w:val="24"/>
          <w:szCs w:val="24"/>
        </w:rPr>
        <w:t xml:space="preserve">) </w:t>
      </w:r>
      <w:r w:rsidRPr="007F2C3B">
        <w:rPr>
          <w:rFonts w:ascii="Arial" w:hAnsi="Arial" w:cs="Arial"/>
          <w:sz w:val="24"/>
          <w:szCs w:val="24"/>
        </w:rPr>
        <w:t xml:space="preserve">HSI scoring system was developed by </w:t>
      </w:r>
      <w:r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{"citationItems":[{"id":"ITEM-1","itemData":{"ISBN":"0268-0130","ISSN":"02680130","abstract":"A modification of the Habitat Evaluation Procedure (USFWS, 1976) applied to crested newt habitats is described, using ten key habitat criteria, based upon the assumption that habitat quality determines population size. Seven of these criteria (pond area, permanence, shading and density, macrophyte density, number of waterfowl and terrestrial habitat quality) are assessed using objective habitat measurements, the other three (site geography, water quality and fish occurrence) using qualitative rule-bases, to produce a Habitat Suitability Index for each site. Preliminary validation of the method for a set of 72 sites provides a significant rank correlation between indices of population size and of habitat. The procedure has the potential to provide a simple method of habitat assessment, for site surveying or selection of host sites for translocation, and can be upgraded easily as knowledge of crested newt habitat requirements improves. There was an incidental indication from the validation exercise that the number of newts caught by bottle trapping was affected negatively by the presence of macrophytes.","author":[{"dropping-particle":"","family":"Oldham","given":"R. S.","non-dropping-particle":"","parse-names":false,"suffix":""},{"dropping-particle":"","family":"Keeble","given":"J.","non-dropping-particle":"","parse-names":false,"suffix":""},{"dropping-particle":"","family":"Swan","given":"M. J S","non-dropping-particle":"","parse-names":false,"suffix":""},{"dropping-particle":"","family":"Jeffcote","given":"M.","non-dropping-particle":"","parse-names":false,"suffix":""}],"container-title":"Herpetological Journal","id":"ITEM-1","issued":{"date-parts":[["2000"]]},"page":"143-155","title":"Evaluating the suitability of habitat for the great crested newt (&lt;i&gt;Triturus cristatus&lt;/i&gt;)","type":"article-journal","volume":"10"},"uris":["http://www.mendeley.com/documents/?uuid=50760581-214c-4663-b0cd-0eac33e5fdc4"]}],"mendeley":{"formattedCitation":"(Oldham, Keeble, Swan, &amp; Jeffcote, 2000)","manualFormatting":"Oldham et al. (2000)","plainTextFormattedCitation":"(Oldham, Keeble, Swan, &amp; Jeffcote, 2000)","previouslyFormattedCitation":"(Oldham, Keeble, Swan, &amp; Jeffcote, 2000)"},"properties":{"noteIndex":0},"schema":"https://github.com/citation-style-language/schema/raw/master/csl-citation.json"}</w:instrText>
      </w:r>
      <w:r w:rsidRPr="007F2C3B">
        <w:rPr>
          <w:rFonts w:ascii="Arial" w:hAnsi="Arial" w:cs="Arial"/>
          <w:sz w:val="24"/>
          <w:szCs w:val="24"/>
        </w:rPr>
        <w:fldChar w:fldCharType="separate"/>
      </w:r>
      <w:r w:rsidRPr="007F2C3B">
        <w:rPr>
          <w:rFonts w:ascii="Arial" w:hAnsi="Arial" w:cs="Arial"/>
          <w:noProof/>
          <w:sz w:val="24"/>
          <w:szCs w:val="24"/>
        </w:rPr>
        <w:t xml:space="preserve">Oldham </w:t>
      </w:r>
      <w:r w:rsidRPr="00034EBF">
        <w:rPr>
          <w:rFonts w:ascii="Arial" w:hAnsi="Arial" w:cs="Arial"/>
          <w:i/>
          <w:noProof/>
          <w:sz w:val="24"/>
          <w:szCs w:val="24"/>
        </w:rPr>
        <w:t>et al.</w:t>
      </w:r>
      <w:r w:rsidRPr="007F2C3B">
        <w:rPr>
          <w:rFonts w:ascii="Arial" w:hAnsi="Arial" w:cs="Arial"/>
          <w:noProof/>
          <w:sz w:val="24"/>
          <w:szCs w:val="24"/>
        </w:rPr>
        <w:t xml:space="preserve"> (2000)</w:t>
      </w:r>
      <w:r w:rsidRPr="007F2C3B">
        <w:rPr>
          <w:rFonts w:ascii="Arial" w:hAnsi="Arial" w:cs="Arial"/>
          <w:sz w:val="24"/>
          <w:szCs w:val="24"/>
        </w:rPr>
        <w:fldChar w:fldCharType="end"/>
      </w:r>
      <w:r w:rsidRPr="007F2C3B">
        <w:rPr>
          <w:rFonts w:ascii="Arial" w:hAnsi="Arial" w:cs="Arial"/>
          <w:sz w:val="24"/>
          <w:szCs w:val="24"/>
        </w:rPr>
        <w:t xml:space="preserve"> and is extensively used in ecological impact assessments</w:t>
      </w:r>
      <w:r w:rsidR="001F2D49" w:rsidRPr="007F2C3B">
        <w:rPr>
          <w:rFonts w:ascii="Arial" w:hAnsi="Arial" w:cs="Arial"/>
          <w:sz w:val="24"/>
          <w:szCs w:val="24"/>
        </w:rPr>
        <w:t xml:space="preserve">. Initially developed for use within </w:t>
      </w:r>
      <w:r w:rsidR="003D659F">
        <w:rPr>
          <w:rFonts w:ascii="Arial" w:hAnsi="Arial" w:cs="Arial"/>
          <w:sz w:val="24"/>
          <w:szCs w:val="24"/>
        </w:rPr>
        <w:t xml:space="preserve">Great </w:t>
      </w:r>
      <w:r w:rsidR="00916DD5">
        <w:rPr>
          <w:rFonts w:ascii="Arial" w:hAnsi="Arial" w:cs="Arial"/>
          <w:sz w:val="24"/>
          <w:szCs w:val="24"/>
        </w:rPr>
        <w:t>Britain</w:t>
      </w:r>
      <w:r w:rsidR="001F2D49" w:rsidRPr="007F2C3B">
        <w:rPr>
          <w:rFonts w:ascii="Arial" w:hAnsi="Arial" w:cs="Arial"/>
          <w:sz w:val="24"/>
          <w:szCs w:val="24"/>
        </w:rPr>
        <w:t xml:space="preserve">, </w:t>
      </w:r>
      <w:r w:rsidR="00C52EE7" w:rsidRPr="007F2C3B">
        <w:rPr>
          <w:rFonts w:ascii="Arial" w:hAnsi="Arial" w:cs="Arial"/>
          <w:sz w:val="24"/>
          <w:szCs w:val="24"/>
        </w:rPr>
        <w:t>it is</w:t>
      </w:r>
      <w:r w:rsidR="001F2D49" w:rsidRPr="007F2C3B">
        <w:rPr>
          <w:rFonts w:ascii="Arial" w:hAnsi="Arial" w:cs="Arial"/>
          <w:sz w:val="24"/>
          <w:szCs w:val="24"/>
        </w:rPr>
        <w:t xml:space="preserve"> now commonly used across the species range </w:t>
      </w:r>
      <w:r w:rsidR="00913A4C"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{"citationItems":[{"id":"ITEM-1","itemData":{"ISBN":"1742-9994","ISSN":"1742-9994","PMID":"25977702","abstract":"INTRODUCTION: Elucidating the relationship between habitat characteristics and population parameters is critical for effective conservation. Habitat suitability index (HSI) models are often used in wildlife management and conservation practice assuming that they predict species occurrence, abundance and demography. However, the relationship between vital rates such as survival and reproduction and habitat suitability has rarely been evaluated. In this study, we used pond occupancy and mark-recapture data to test whether HSI predicts occupancy, reproduction and survival probabilities. Our model species is the great crested newt (Triturus cristatus), a pond-breeding amphibian protected under the European Habitats Directive.\\n\\nRESULTS: Our results show a positive relationship between the HSI and reproduction probability, whereas pond occupancy and survival probabilities were not related to HSI. Mortality was found to be higher during breeding seasons when newts are in ponds than during terrestrial phases of adult newts.\\n\\nCONCLUSION: Habitat suitability models are increasingly applied to wildlife management and conservation practice. We found that the HSI model predicted reproduction probability, rather than occurrence or survival. If HSI models indicate breeding populations rather than mere species occurrences, they may be used to identify habitats of higher priority for conservation. Future HSI models might be improved through modelling breeding populations vs. non-breeding populations rather than presence/absence data. However, according to our results the most suitable habitat is not necessarily the habitat where demographic performance is best. We recommend that conservation practitioners should use HSI models cautiously because there may be no direct link between habitat suitability, demography and consequently, population viability.","author":[{"dropping-particle":"","family":"Unglaub","given":"Bianca","non-dropping-particle":"","parse-names":false,"suffix":""},{"dropping-particle":"","family":"Steinfartz","given":"Sebastian","non-dropping-particle":"","parse-names":false,"suffix":""},{"dropping-particle":"","family":"Drechsler","given":"Axel","non-dropping-particle":"","parse-names":false,"suffix":""},{"dropping-particle":"","family":"Schmidt","given":"Benedikt R","non-dropping-particle":"","parse-names":false,"suffix":""}],"container-title":"Frontiers in Zoology","id":"ITEM-1","issued":{"date-parts":[["2015"]]},"page":"9","title":"Linking habitat suitability to demography in a pond-breeding amphibian.","type":"article-journal","volume":"12"},"uris":["http://www.mendeley.com/documents/?uuid=aed306b1-4f62-4dba-b67d-41fdd0d5bc87"]}],"mendeley":{"formattedCitation":"(Unglaub, Steinfartz, Drechsler, &amp; Schmidt, 2015)","plainTextFormattedCitation":"(Unglaub, Steinfartz, Drechsler, &amp; Schmidt, 2015)","previouslyFormattedCitation":"(Unglaub, Steinfartz, Drechsler, &amp; Schmidt, 2015)"},"properties":{"noteIndex":0},"schema":"https://github.com/citation-style-language/schema/raw/master/csl-citation.json"}</w:instrText>
      </w:r>
      <w:r w:rsidR="00913A4C" w:rsidRPr="007F2C3B">
        <w:rPr>
          <w:rFonts w:ascii="Arial" w:hAnsi="Arial" w:cs="Arial"/>
          <w:sz w:val="24"/>
          <w:szCs w:val="24"/>
        </w:rPr>
        <w:fldChar w:fldCharType="separate"/>
      </w:r>
      <w:r w:rsidR="00174472" w:rsidRPr="00174472">
        <w:rPr>
          <w:rFonts w:ascii="Arial" w:hAnsi="Arial" w:cs="Arial"/>
          <w:noProof/>
          <w:sz w:val="24"/>
          <w:szCs w:val="24"/>
        </w:rPr>
        <w:t>(Unglaub</w:t>
      </w:r>
      <w:r w:rsidR="00BC7FEA">
        <w:rPr>
          <w:rFonts w:ascii="Arial" w:hAnsi="Arial" w:cs="Arial"/>
          <w:noProof/>
          <w:sz w:val="24"/>
          <w:szCs w:val="24"/>
        </w:rPr>
        <w:t xml:space="preserve"> </w:t>
      </w:r>
      <w:r w:rsidR="00BC7FEA" w:rsidRPr="00034EBF">
        <w:rPr>
          <w:rFonts w:ascii="Arial" w:hAnsi="Arial" w:cs="Arial"/>
          <w:i/>
          <w:noProof/>
          <w:sz w:val="24"/>
          <w:szCs w:val="24"/>
        </w:rPr>
        <w:t>et al.</w:t>
      </w:r>
      <w:r w:rsidR="00174472" w:rsidRPr="00174472">
        <w:rPr>
          <w:rFonts w:ascii="Arial" w:hAnsi="Arial" w:cs="Arial"/>
          <w:noProof/>
          <w:sz w:val="24"/>
          <w:szCs w:val="24"/>
        </w:rPr>
        <w:t>2015)</w:t>
      </w:r>
      <w:r w:rsidR="00913A4C" w:rsidRPr="007F2C3B">
        <w:rPr>
          <w:rFonts w:ascii="Arial" w:hAnsi="Arial" w:cs="Arial"/>
          <w:sz w:val="24"/>
          <w:szCs w:val="24"/>
        </w:rPr>
        <w:fldChar w:fldCharType="end"/>
      </w:r>
      <w:r w:rsidR="00B90154" w:rsidRPr="007F2C3B">
        <w:rPr>
          <w:rFonts w:ascii="Arial" w:hAnsi="Arial" w:cs="Arial"/>
          <w:sz w:val="24"/>
          <w:szCs w:val="24"/>
        </w:rPr>
        <w:t>.</w:t>
      </w:r>
      <w:r w:rsidR="001F2D49" w:rsidRPr="007F2C3B">
        <w:rPr>
          <w:rFonts w:ascii="Arial" w:hAnsi="Arial" w:cs="Arial"/>
          <w:sz w:val="24"/>
          <w:szCs w:val="24"/>
        </w:rPr>
        <w:t xml:space="preserve"> </w:t>
      </w:r>
      <w:r w:rsidR="00C64CF9" w:rsidRPr="007F2C3B">
        <w:rPr>
          <w:rFonts w:ascii="Arial" w:hAnsi="Arial" w:cs="Arial"/>
          <w:sz w:val="24"/>
          <w:szCs w:val="24"/>
        </w:rPr>
        <w:t xml:space="preserve">The HSI assessment focuses </w:t>
      </w:r>
      <w:r w:rsidR="00B90154" w:rsidRPr="007F2C3B">
        <w:rPr>
          <w:rFonts w:ascii="Arial" w:hAnsi="Arial" w:cs="Arial"/>
          <w:sz w:val="24"/>
          <w:szCs w:val="24"/>
        </w:rPr>
        <w:t>on</w:t>
      </w:r>
      <w:r w:rsidR="00C64CF9" w:rsidRPr="007F2C3B">
        <w:rPr>
          <w:rFonts w:ascii="Arial" w:hAnsi="Arial" w:cs="Arial"/>
          <w:sz w:val="24"/>
          <w:szCs w:val="24"/>
        </w:rPr>
        <w:t xml:space="preserve"> </w:t>
      </w:r>
      <w:r w:rsidR="00402CAF" w:rsidRPr="007F2C3B">
        <w:rPr>
          <w:rFonts w:ascii="Arial" w:hAnsi="Arial" w:cs="Arial"/>
          <w:sz w:val="24"/>
          <w:szCs w:val="24"/>
        </w:rPr>
        <w:t xml:space="preserve">the </w:t>
      </w:r>
      <w:r w:rsidR="00C64CF9" w:rsidRPr="007F2C3B">
        <w:rPr>
          <w:rFonts w:ascii="Arial" w:hAnsi="Arial" w:cs="Arial"/>
          <w:sz w:val="24"/>
          <w:szCs w:val="24"/>
        </w:rPr>
        <w:t>pond</w:t>
      </w:r>
      <w:r w:rsidR="0017425C" w:rsidRPr="007F2C3B">
        <w:rPr>
          <w:rFonts w:ascii="Arial" w:hAnsi="Arial" w:cs="Arial"/>
          <w:sz w:val="24"/>
          <w:szCs w:val="24"/>
        </w:rPr>
        <w:t xml:space="preserve"> </w:t>
      </w:r>
      <w:r w:rsidR="00C64CF9" w:rsidRPr="007F2C3B">
        <w:rPr>
          <w:rFonts w:ascii="Arial" w:hAnsi="Arial" w:cs="Arial"/>
          <w:sz w:val="24"/>
          <w:szCs w:val="24"/>
        </w:rPr>
        <w:t xml:space="preserve">and </w:t>
      </w:r>
      <w:r w:rsidR="004028D6" w:rsidRPr="007F2C3B">
        <w:rPr>
          <w:rFonts w:ascii="Arial" w:hAnsi="Arial" w:cs="Arial"/>
          <w:sz w:val="24"/>
          <w:szCs w:val="24"/>
        </w:rPr>
        <w:t xml:space="preserve">is based on 10 criteria for ‘suitability’: </w:t>
      </w:r>
      <w:r w:rsidR="00C64CF9" w:rsidRPr="007F2C3B">
        <w:rPr>
          <w:rFonts w:ascii="Arial" w:hAnsi="Arial" w:cs="Arial"/>
          <w:sz w:val="24"/>
          <w:szCs w:val="24"/>
        </w:rPr>
        <w:t xml:space="preserve"> geographic location, pond area, frequency of drying, water quality </w:t>
      </w:r>
      <w:r w:rsidR="0017425C" w:rsidRPr="007F2C3B">
        <w:rPr>
          <w:rFonts w:ascii="Arial" w:hAnsi="Arial" w:cs="Arial"/>
          <w:sz w:val="24"/>
          <w:szCs w:val="24"/>
        </w:rPr>
        <w:t>(</w:t>
      </w:r>
      <w:r w:rsidR="00C64CF9" w:rsidRPr="007F2C3B">
        <w:rPr>
          <w:rFonts w:ascii="Arial" w:hAnsi="Arial" w:cs="Arial"/>
          <w:sz w:val="24"/>
          <w:szCs w:val="24"/>
        </w:rPr>
        <w:t>based on an invertebrate assessment</w:t>
      </w:r>
      <w:r w:rsidR="0017425C" w:rsidRPr="007F2C3B">
        <w:rPr>
          <w:rFonts w:ascii="Arial" w:hAnsi="Arial" w:cs="Arial"/>
          <w:sz w:val="24"/>
          <w:szCs w:val="24"/>
        </w:rPr>
        <w:t>)</w:t>
      </w:r>
      <w:r w:rsidR="00C64CF9" w:rsidRPr="007F2C3B">
        <w:rPr>
          <w:rFonts w:ascii="Arial" w:hAnsi="Arial" w:cs="Arial"/>
          <w:sz w:val="24"/>
          <w:szCs w:val="24"/>
        </w:rPr>
        <w:t>, perimeter shading, waterfowl presence, fish presence, pond density within 1</w:t>
      </w:r>
      <w:r w:rsidR="004028D6" w:rsidRPr="007F2C3B">
        <w:rPr>
          <w:rFonts w:ascii="Arial" w:hAnsi="Arial" w:cs="Arial"/>
          <w:sz w:val="24"/>
          <w:szCs w:val="24"/>
        </w:rPr>
        <w:t xml:space="preserve"> </w:t>
      </w:r>
      <w:r w:rsidR="00C64CF9" w:rsidRPr="007F2C3B">
        <w:rPr>
          <w:rFonts w:ascii="Arial" w:hAnsi="Arial" w:cs="Arial"/>
          <w:sz w:val="24"/>
          <w:szCs w:val="24"/>
        </w:rPr>
        <w:t xml:space="preserve">km, terrestrial habitat quality and macrophyte cover. Each of these </w:t>
      </w:r>
      <w:r w:rsidR="004028D6" w:rsidRPr="007F2C3B">
        <w:rPr>
          <w:rFonts w:ascii="Arial" w:hAnsi="Arial" w:cs="Arial"/>
          <w:sz w:val="24"/>
          <w:szCs w:val="24"/>
        </w:rPr>
        <w:t xml:space="preserve">suitability indices (SIs) </w:t>
      </w:r>
      <w:r w:rsidR="00C64CF9" w:rsidRPr="007F2C3B">
        <w:rPr>
          <w:rFonts w:ascii="Arial" w:hAnsi="Arial" w:cs="Arial"/>
          <w:sz w:val="24"/>
          <w:szCs w:val="24"/>
        </w:rPr>
        <w:t xml:space="preserve">are scored between 0.01 and 1 with the geometric mean </w:t>
      </w:r>
      <w:r w:rsidR="00402CAF" w:rsidRPr="007F2C3B">
        <w:rPr>
          <w:rFonts w:ascii="Arial" w:hAnsi="Arial" w:cs="Arial"/>
          <w:sz w:val="24"/>
          <w:szCs w:val="24"/>
        </w:rPr>
        <w:t>taken</w:t>
      </w:r>
      <w:r w:rsidR="00C64CF9" w:rsidRPr="007F2C3B">
        <w:rPr>
          <w:rFonts w:ascii="Arial" w:hAnsi="Arial" w:cs="Arial"/>
          <w:sz w:val="24"/>
          <w:szCs w:val="24"/>
        </w:rPr>
        <w:t xml:space="preserve"> as the final HSI score </w:t>
      </w:r>
      <w:r w:rsidR="00913A4C"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{"citationItems":[{"id":"ITEM-1","itemData":{"ISBN":"0268-0130","ISSN":"02680130","abstract":"A modification of the Habitat Evaluation Procedure (USFWS, 1976) applied to crested newt habitats is described, using ten key habitat criteria, based upon the assumption that habitat quality determines population size. Seven of these criteria (pond area, permanence, shading and density, macrophyte density, number of waterfowl and terrestrial habitat quality) are assessed using objective habitat measurements, the other three (site geography, water quality and fish occurrence) using qualitative rule-bases, to produce a Habitat Suitability Index for each site. Preliminary validation of the method for a set of 72 sites provides a significant rank correlation between indices of population size and of habitat. The procedure has the potential to provide a simple method of habitat assessment, for site surveying or selection of host sites for translocation, and can be upgraded easily as knowledge of crested newt habitat requirements improves. There was an incidental indication from the validation exercise that the number of newts caught by bottle trapping was affected negatively by the presence of macrophytes.","author":[{"dropping-particle":"","family":"Oldham","given":"R. S.","non-dropping-particle":"","parse-names":false,"suffix":""},{"dropping-particle":"","family":"Keeble","given":"J.","non-dropping-particle":"","parse-names":false,"suffix":""},{"dropping-particle":"","family":"Swan","given":"M. J S","non-dropping-particle":"","parse-names":false,"suffix":""},{"dropping-particle":"","family":"Jeffcote","given":"M.","non-dropping-particle":"","parse-names":false,"suffix":""}],"container-title":"Herpetological Journal","id":"ITEM-1","issued":{"date-parts":[["2000"]]},"page":"143-155","title":"Evaluating the suitability of habitat for the great crested newt (&lt;i&gt;Triturus cristatus&lt;/i&gt;)","type":"article-journal","volume":"10"},"uris":["http://www.mendeley.com/documents/?uuid=50760581-214c-4663-b0cd-0eac33e5fdc4"]}],"mendeley":{"formattedCitation":"(Oldham et al., 2000)","plainTextFormattedCitation":"(Oldham et al., 2000)","previouslyFormattedCitation":"(Oldham et al., 2000)"},"properties":{"noteIndex":0},"schema":"https://github.com/citation-style-language/schema/raw/master/csl-citation.json"}</w:instrText>
      </w:r>
      <w:r w:rsidR="00913A4C" w:rsidRPr="007F2C3B">
        <w:rPr>
          <w:rFonts w:ascii="Arial" w:hAnsi="Arial" w:cs="Arial"/>
          <w:sz w:val="24"/>
          <w:szCs w:val="24"/>
        </w:rPr>
        <w:fldChar w:fldCharType="separate"/>
      </w:r>
      <w:r w:rsidR="00174472" w:rsidRPr="00174472">
        <w:rPr>
          <w:rFonts w:ascii="Arial" w:hAnsi="Arial" w:cs="Arial"/>
          <w:noProof/>
          <w:sz w:val="24"/>
          <w:szCs w:val="24"/>
        </w:rPr>
        <w:t xml:space="preserve">(Oldham </w:t>
      </w:r>
      <w:r w:rsidR="00174472" w:rsidRPr="00034EBF">
        <w:rPr>
          <w:rFonts w:ascii="Arial" w:hAnsi="Arial" w:cs="Arial"/>
          <w:i/>
          <w:noProof/>
          <w:sz w:val="24"/>
          <w:szCs w:val="24"/>
        </w:rPr>
        <w:t>et al.</w:t>
      </w:r>
      <w:r w:rsidR="00174472" w:rsidRPr="00174472">
        <w:rPr>
          <w:rFonts w:ascii="Arial" w:hAnsi="Arial" w:cs="Arial"/>
          <w:noProof/>
          <w:sz w:val="24"/>
          <w:szCs w:val="24"/>
        </w:rPr>
        <w:t>, 2000)</w:t>
      </w:r>
      <w:r w:rsidR="00913A4C" w:rsidRPr="007F2C3B">
        <w:rPr>
          <w:rFonts w:ascii="Arial" w:hAnsi="Arial" w:cs="Arial"/>
          <w:sz w:val="24"/>
          <w:szCs w:val="24"/>
        </w:rPr>
        <w:fldChar w:fldCharType="end"/>
      </w:r>
      <w:r w:rsidR="00C64CF9" w:rsidRPr="007F2C3B">
        <w:rPr>
          <w:rFonts w:ascii="Arial" w:hAnsi="Arial" w:cs="Arial"/>
          <w:sz w:val="24"/>
          <w:szCs w:val="24"/>
        </w:rPr>
        <w:t xml:space="preserve">. </w:t>
      </w:r>
      <w:r w:rsidR="0059402E" w:rsidRPr="007F2C3B">
        <w:rPr>
          <w:rFonts w:ascii="Arial" w:hAnsi="Arial" w:cs="Arial"/>
          <w:sz w:val="24"/>
          <w:szCs w:val="24"/>
        </w:rPr>
        <w:t xml:space="preserve">Although more robust statistical methods are available to assess predictors of species presence and detectability </w:t>
      </w:r>
      <w:r w:rsidR="00253A37"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{"citationItems":[{"id":"ITEM-1","itemData":{"abstract":"Mobilising volunteers to carry out biodiversity assessments can help to identify priorities for conservation across broad geographical scales. However, even when volunteers carry out simple presence-absence surveys, there can be significant issues over false absences and subsequent data interpretation. Simple but scientifically robust protocols are therefore required for these programmes. Here we evaluate amphibian survey protocols for the National Amphibian and Reptile Recording Scheme (NARRS) in Britain, which aims to assess the status of five widespread amphibian species. Surveys were undertaken by trained volunteers and researchers in two contrasting landscapes over 2 years, and occupancy modelling was used to determine covariates of detection, and to optimise the number of surveys and number of methods required. Although surveys need to take into account seasonal and annual changes in the detectability of different species, there were also landscape effects. Frogs and toads were generally harder to detect in ponds in Kent than in Wales, while the converse was true of newts. Adding bottle-trapping to the suite of methods increased the detection of smooth and palmate newts in both areas, and of great crested newts in Wales. Overall, reliable assessment of the presence or absence of all five species at a site required four separate surveys, each using four different methods (visual encounter surveys during both day and night, dip netting and bottle-trapping). Our approach may prove useful for finding the best compromises between rigor and simplicity when volunteers are used in large-scale surveys. ?? 2010 Elsevier Ltd.","author":[{"dropping-particle":"","family":"Sewell","given":"David","non-dropping-particle":"","parse-names":false,"suffix":""},{"dropping-particle":"","family":"Beebee","given":"Trevor J C","non-dropping-particle":"","parse-names":false,"suffix":""},{"dropping-particle":"","family":"Griffiths","given":"Richard A.","non-dropping-particle":"","parse-names":false,"suffix":""}],"container-title":"Biological Conservation","id":"ITEM-1","issued":{"date-parts":[["2010"]]},"page":"2102-2110","title":"Optimising biodiversity assessments by volunteers: The application of occupancy modelling to large-scale amphibian surveys","type":"article-journal","volume":"143"},"uris":["http://www.mendeley.com/documents/?uuid=62649d9c-c59a-4b40-8146-f54627b3fa14"]}],"mendeley":{"formattedCitation":"(Sewell, Beebee, &amp; Griffiths, 2010)","manualFormatting":"(e.g. Sewell et al., 2010)","plainTextFormattedCitation":"(Sewell, Beebee, &amp; Griffiths, 2010)","previouslyFormattedCitation":"(Sewell, Beebee, &amp; Griffiths, 2010)"},"properties":{"noteIndex":0},"schema":"https://github.com/citation-style-language/schema/raw/master/csl-citation.json"}</w:instrText>
      </w:r>
      <w:r w:rsidR="00253A37" w:rsidRPr="007F2C3B">
        <w:rPr>
          <w:rFonts w:ascii="Arial" w:hAnsi="Arial" w:cs="Arial"/>
          <w:sz w:val="24"/>
          <w:szCs w:val="24"/>
        </w:rPr>
        <w:fldChar w:fldCharType="separate"/>
      </w:r>
      <w:r w:rsidR="00253A37" w:rsidRPr="007F2C3B">
        <w:rPr>
          <w:rFonts w:ascii="Arial" w:hAnsi="Arial" w:cs="Arial"/>
          <w:noProof/>
          <w:sz w:val="24"/>
          <w:szCs w:val="24"/>
        </w:rPr>
        <w:t xml:space="preserve">(e.g. Sewell </w:t>
      </w:r>
      <w:r w:rsidR="00253A37" w:rsidRPr="00034EBF">
        <w:rPr>
          <w:rFonts w:ascii="Arial" w:hAnsi="Arial" w:cs="Arial"/>
          <w:i/>
          <w:noProof/>
          <w:sz w:val="24"/>
          <w:szCs w:val="24"/>
        </w:rPr>
        <w:t>et al.,</w:t>
      </w:r>
      <w:r w:rsidR="00253A37" w:rsidRPr="007F2C3B">
        <w:rPr>
          <w:rFonts w:ascii="Arial" w:hAnsi="Arial" w:cs="Arial"/>
          <w:noProof/>
          <w:sz w:val="24"/>
          <w:szCs w:val="24"/>
        </w:rPr>
        <w:t xml:space="preserve"> 2010)</w:t>
      </w:r>
      <w:r w:rsidR="00253A37" w:rsidRPr="007F2C3B">
        <w:rPr>
          <w:rFonts w:ascii="Arial" w:hAnsi="Arial" w:cs="Arial"/>
          <w:sz w:val="24"/>
          <w:szCs w:val="24"/>
        </w:rPr>
        <w:fldChar w:fldCharType="end"/>
      </w:r>
      <w:r w:rsidR="0059402E" w:rsidRPr="007F2C3B">
        <w:rPr>
          <w:rFonts w:ascii="Arial" w:hAnsi="Arial" w:cs="Arial"/>
          <w:sz w:val="24"/>
          <w:szCs w:val="24"/>
        </w:rPr>
        <w:t xml:space="preserve">, the </w:t>
      </w:r>
      <w:r w:rsidR="00253A37"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{"citationItems":[{"id":"ITEM-1","itemData":{"ISBN":"0268-0130","ISSN":"02680130","abstract":"A modification of the Habitat Evaluation Procedure (USFWS, 1976) applied to crested newt habitats is described, using ten key habitat criteria, based upon the assumption that habitat quality determines population size. Seven of these criteria (pond area, permanence, shading and density, macrophyte density, number of waterfowl and terrestrial habitat quality) are assessed using objective habitat measurements, the other three (site geography, water quality and fish occurrence) using qualitative rule-bases, to produce a Habitat Suitability Index for each site. Preliminary validation of the method for a set of 72 sites provides a significant rank correlation between indices of population size and of habitat. The procedure has the potential to provide a simple method of habitat assessment, for site surveying or selection of host sites for translocation, and can be upgraded easily as knowledge of crested newt habitat requirements improves. There was an incidental indication from the validation exercise that the number of newts caught by bottle trapping was affected negatively by the presence of macrophytes.","author":[{"dropping-particle":"","family":"Oldham","given":"R. S.","non-dropping-particle":"","parse-names":false,"suffix":""},{"dropping-particle":"","family":"Keeble","given":"J.","non-dropping-particle":"","parse-names":false,"suffix":""},{"dropping-particle":"","family":"Swan","given":"M. J S","non-dropping-particle":"","parse-names":false,"suffix":""},{"dropping-particle":"","family":"Jeffcote","given":"M.","non-dropping-particle":"","parse-names":false,"suffix":""}],"container-title":"Herpetological Journal","id":"ITEM-1","issued":{"date-parts":[["2000"]]},"page":"143-155","title":"Evaluating the suitability of habitat for the great crested newt (&lt;i&gt;Triturus cristatus&lt;/i&gt;)","type":"article-journal","volume":"10"},"uris":["http://www.mendeley.com/documents/?uuid=50760581-214c-4663-b0cd-0eac33e5fdc4"]}],"mendeley":{"formattedCitation":"(Oldham et al., 2000)","manualFormatting":"Oldham et al. (2000)","plainTextFormattedCitation":"(Oldham et al., 2000)","previouslyFormattedCitation":"(Oldham et al., 2000)"},"properties":{"noteIndex":0},"schema":"https://github.com/citation-style-language/schema/raw/master/csl-citation.json"}</w:instrText>
      </w:r>
      <w:r w:rsidR="00253A37" w:rsidRPr="007F2C3B">
        <w:rPr>
          <w:rFonts w:ascii="Arial" w:hAnsi="Arial" w:cs="Arial"/>
          <w:sz w:val="24"/>
          <w:szCs w:val="24"/>
        </w:rPr>
        <w:fldChar w:fldCharType="separate"/>
      </w:r>
      <w:r w:rsidR="00253A37" w:rsidRPr="007F2C3B">
        <w:rPr>
          <w:rFonts w:ascii="Arial" w:hAnsi="Arial" w:cs="Arial"/>
          <w:noProof/>
          <w:sz w:val="24"/>
          <w:szCs w:val="24"/>
        </w:rPr>
        <w:t xml:space="preserve">Oldham </w:t>
      </w:r>
      <w:r w:rsidR="00253A37" w:rsidRPr="00034EBF">
        <w:rPr>
          <w:rFonts w:ascii="Arial" w:hAnsi="Arial" w:cs="Arial"/>
          <w:i/>
          <w:noProof/>
          <w:sz w:val="24"/>
          <w:szCs w:val="24"/>
        </w:rPr>
        <w:t>et al.</w:t>
      </w:r>
      <w:r w:rsidR="00253A37" w:rsidRPr="007F2C3B">
        <w:rPr>
          <w:rFonts w:ascii="Arial" w:hAnsi="Arial" w:cs="Arial"/>
          <w:noProof/>
          <w:sz w:val="24"/>
          <w:szCs w:val="24"/>
        </w:rPr>
        <w:t xml:space="preserve"> (2000)</w:t>
      </w:r>
      <w:r w:rsidR="00253A37" w:rsidRPr="007F2C3B">
        <w:rPr>
          <w:rFonts w:ascii="Arial" w:hAnsi="Arial" w:cs="Arial"/>
          <w:sz w:val="24"/>
          <w:szCs w:val="24"/>
        </w:rPr>
        <w:fldChar w:fldCharType="end"/>
      </w:r>
      <w:r w:rsidR="0059402E" w:rsidRPr="007F2C3B">
        <w:rPr>
          <w:rFonts w:ascii="Arial" w:hAnsi="Arial" w:cs="Arial"/>
          <w:sz w:val="24"/>
          <w:szCs w:val="24"/>
        </w:rPr>
        <w:t xml:space="preserve"> HS</w:t>
      </w:r>
      <w:r w:rsidR="00253A37" w:rsidRPr="007F2C3B">
        <w:rPr>
          <w:rFonts w:ascii="Arial" w:hAnsi="Arial" w:cs="Arial"/>
          <w:sz w:val="24"/>
          <w:szCs w:val="24"/>
        </w:rPr>
        <w:t>I</w:t>
      </w:r>
      <w:r w:rsidR="0059402E" w:rsidRPr="007F2C3B">
        <w:rPr>
          <w:rFonts w:ascii="Arial" w:hAnsi="Arial" w:cs="Arial"/>
          <w:sz w:val="24"/>
          <w:szCs w:val="24"/>
        </w:rPr>
        <w:t xml:space="preserve"> remains popular amongst practitioners because of its simplicity</w:t>
      </w:r>
      <w:r w:rsidR="003D659F">
        <w:rPr>
          <w:rFonts w:ascii="Arial" w:hAnsi="Arial" w:cs="Arial"/>
          <w:sz w:val="24"/>
          <w:szCs w:val="24"/>
        </w:rPr>
        <w:t xml:space="preserve">, and </w:t>
      </w:r>
      <w:r w:rsidR="00E94949">
        <w:rPr>
          <w:rFonts w:ascii="Arial" w:hAnsi="Arial" w:cs="Arial"/>
          <w:sz w:val="24"/>
          <w:szCs w:val="24"/>
        </w:rPr>
        <w:t>has also been</w:t>
      </w:r>
      <w:r w:rsidR="003D659F">
        <w:rPr>
          <w:rFonts w:ascii="Arial" w:hAnsi="Arial" w:cs="Arial"/>
          <w:sz w:val="24"/>
          <w:szCs w:val="24"/>
        </w:rPr>
        <w:t xml:space="preserve"> used alongside national surveys such as </w:t>
      </w:r>
      <w:proofErr w:type="spellStart"/>
      <w:r w:rsidR="003D659F">
        <w:rPr>
          <w:rFonts w:ascii="Arial" w:hAnsi="Arial" w:cs="Arial"/>
          <w:sz w:val="24"/>
          <w:szCs w:val="24"/>
        </w:rPr>
        <w:t>PondNet</w:t>
      </w:r>
      <w:proofErr w:type="spellEnd"/>
      <w:r w:rsidR="003D659F">
        <w:rPr>
          <w:rFonts w:ascii="Arial" w:hAnsi="Arial" w:cs="Arial"/>
          <w:sz w:val="24"/>
          <w:szCs w:val="24"/>
        </w:rPr>
        <w:t xml:space="preserve"> </w:t>
      </w:r>
      <w:r w:rsidR="00C70B8F">
        <w:rPr>
          <w:rFonts w:ascii="Arial" w:hAnsi="Arial" w:cs="Arial"/>
          <w:sz w:val="24"/>
          <w:szCs w:val="24"/>
        </w:rPr>
        <w:fldChar w:fldCharType="begin" w:fldLock="1"/>
      </w:r>
      <w:r w:rsidR="00C70B8F">
        <w:rPr>
          <w:rFonts w:ascii="Arial" w:hAnsi="Arial" w:cs="Arial"/>
          <w:sz w:val="24"/>
          <w:szCs w:val="24"/>
        </w:rPr>
        <w:instrText>ADDIN CSL_CITATION {"citationItems":[{"id":"ITEM-1","itemData":{"author":[{"dropping-particle":"","family":"Ewald","given":"Naomi","non-dropping-particle":"","parse-names":false,"suffix":""}],"id":"ITEM-1","issued":{"date-parts":[["2018"]]},"publisher-place":"Oxford; UK","title":"eDNA monitoring for great crested newts 2018","type":"report"},"uris":["http://www.mendeley.com/documents/?uuid=9a16604f-2354-445b-853f-4d84fab0f723"]}],"mendeley":{"formattedCitation":"(Ewald, 2018)","plainTextFormattedCitation":"(Ewald, 2018)","previouslyFormattedCitation":"(Ewald, 2018)"},"properties":{"noteIndex":0},"schema":"https://github.com/citation-style-language/schema/raw/master/csl-citation.json"}</w:instrText>
      </w:r>
      <w:r w:rsidR="00C70B8F">
        <w:rPr>
          <w:rFonts w:ascii="Arial" w:hAnsi="Arial" w:cs="Arial"/>
          <w:sz w:val="24"/>
          <w:szCs w:val="24"/>
        </w:rPr>
        <w:fldChar w:fldCharType="separate"/>
      </w:r>
      <w:r w:rsidR="00C70B8F" w:rsidRPr="00C70B8F">
        <w:rPr>
          <w:rFonts w:ascii="Arial" w:hAnsi="Arial" w:cs="Arial"/>
          <w:noProof/>
          <w:sz w:val="24"/>
          <w:szCs w:val="24"/>
        </w:rPr>
        <w:t>(Ewald, 2018)</w:t>
      </w:r>
      <w:r w:rsidR="00C70B8F">
        <w:rPr>
          <w:rFonts w:ascii="Arial" w:hAnsi="Arial" w:cs="Arial"/>
          <w:sz w:val="24"/>
          <w:szCs w:val="24"/>
        </w:rPr>
        <w:fldChar w:fldCharType="end"/>
      </w:r>
      <w:r w:rsidR="003D659F">
        <w:rPr>
          <w:rFonts w:ascii="Arial" w:hAnsi="Arial" w:cs="Arial"/>
          <w:sz w:val="24"/>
          <w:szCs w:val="24"/>
        </w:rPr>
        <w:t xml:space="preserve"> and </w:t>
      </w:r>
      <w:r w:rsidR="002A0513">
        <w:rPr>
          <w:rFonts w:ascii="Arial" w:hAnsi="Arial" w:cs="Arial"/>
          <w:sz w:val="24"/>
          <w:szCs w:val="24"/>
        </w:rPr>
        <w:t xml:space="preserve">the </w:t>
      </w:r>
      <w:r w:rsidR="003D659F">
        <w:rPr>
          <w:rFonts w:ascii="Arial" w:hAnsi="Arial" w:cs="Arial"/>
          <w:sz w:val="24"/>
          <w:szCs w:val="24"/>
        </w:rPr>
        <w:t>N</w:t>
      </w:r>
      <w:r w:rsidR="002A0513">
        <w:rPr>
          <w:rFonts w:ascii="Arial" w:hAnsi="Arial" w:cs="Arial"/>
          <w:sz w:val="24"/>
          <w:szCs w:val="24"/>
        </w:rPr>
        <w:t xml:space="preserve">ational </w:t>
      </w:r>
      <w:r w:rsidR="003D659F">
        <w:rPr>
          <w:rFonts w:ascii="Arial" w:hAnsi="Arial" w:cs="Arial"/>
          <w:sz w:val="24"/>
          <w:szCs w:val="24"/>
        </w:rPr>
        <w:t>A</w:t>
      </w:r>
      <w:r w:rsidR="002A0513">
        <w:rPr>
          <w:rFonts w:ascii="Arial" w:hAnsi="Arial" w:cs="Arial"/>
          <w:sz w:val="24"/>
          <w:szCs w:val="24"/>
        </w:rPr>
        <w:t xml:space="preserve">mphibian and Reptile </w:t>
      </w:r>
      <w:r w:rsidR="003D659F">
        <w:rPr>
          <w:rFonts w:ascii="Arial" w:hAnsi="Arial" w:cs="Arial"/>
          <w:sz w:val="24"/>
          <w:szCs w:val="24"/>
        </w:rPr>
        <w:t>R</w:t>
      </w:r>
      <w:r w:rsidR="002A0513">
        <w:rPr>
          <w:rFonts w:ascii="Arial" w:hAnsi="Arial" w:cs="Arial"/>
          <w:sz w:val="24"/>
          <w:szCs w:val="24"/>
        </w:rPr>
        <w:t xml:space="preserve">ecording </w:t>
      </w:r>
      <w:r w:rsidR="003D659F">
        <w:rPr>
          <w:rFonts w:ascii="Arial" w:hAnsi="Arial" w:cs="Arial"/>
          <w:sz w:val="24"/>
          <w:szCs w:val="24"/>
        </w:rPr>
        <w:t>S</w:t>
      </w:r>
      <w:r w:rsidR="002A0513">
        <w:rPr>
          <w:rFonts w:ascii="Arial" w:hAnsi="Arial" w:cs="Arial"/>
          <w:sz w:val="24"/>
          <w:szCs w:val="24"/>
        </w:rPr>
        <w:t>cheme</w:t>
      </w:r>
      <w:r w:rsidR="003D659F">
        <w:rPr>
          <w:rFonts w:ascii="Arial" w:hAnsi="Arial" w:cs="Arial"/>
          <w:sz w:val="24"/>
          <w:szCs w:val="24"/>
        </w:rPr>
        <w:t xml:space="preserve"> </w:t>
      </w:r>
      <w:r w:rsidR="00C70B8F">
        <w:rPr>
          <w:rFonts w:ascii="Arial" w:hAnsi="Arial" w:cs="Arial"/>
          <w:sz w:val="24"/>
          <w:szCs w:val="24"/>
        </w:rPr>
        <w:fldChar w:fldCharType="begin" w:fldLock="1"/>
      </w:r>
      <w:r w:rsidR="00E8183D">
        <w:rPr>
          <w:rFonts w:ascii="Arial" w:hAnsi="Arial" w:cs="Arial"/>
          <w:sz w:val="24"/>
          <w:szCs w:val="24"/>
        </w:rPr>
        <w:instrText>ADDIN CSL_CITATION {"citationItems":[{"id":"ITEM-1","itemData":{"author":[{"dropping-particle":"","family":"Wilkinson","given":"J .W.","non-dropping-particle":"","parse-names":false,"suffix":""},{"dropping-particle":"","family":"Arnell","given":"A. P.","non-dropping-particle":"","parse-names":false,"suffix":""}],"container-title":"ARC Research Report 13/01","id":"ITEM-1","issued":{"date-parts":[["2013"]]},"publisher-place":"Bournemouth, UK","title":"NARRS report 2007-2012","type":"report"},"uris":["http://www.mendeley.com/documents/?uuid=1d4fa087-7f07-4353-868e-9a439a18599e"]}],"mendeley":{"formattedCitation":"(Wilkinson &amp; Arnell, 2013)","plainTextFormattedCitation":"(Wilkinson &amp; Arnell, 2013)","previouslyFormattedCitation":"(Wilkinson &amp; Arnell, 2013)"},"properties":{"noteIndex":0},"schema":"https://github.com/citation-style-language/schema/raw/master/csl-citation.json"}</w:instrText>
      </w:r>
      <w:r w:rsidR="00C70B8F">
        <w:rPr>
          <w:rFonts w:ascii="Arial" w:hAnsi="Arial" w:cs="Arial"/>
          <w:sz w:val="24"/>
          <w:szCs w:val="24"/>
        </w:rPr>
        <w:fldChar w:fldCharType="separate"/>
      </w:r>
      <w:r w:rsidR="00C70B8F" w:rsidRPr="00C70B8F">
        <w:rPr>
          <w:rFonts w:ascii="Arial" w:hAnsi="Arial" w:cs="Arial"/>
          <w:noProof/>
          <w:sz w:val="24"/>
          <w:szCs w:val="24"/>
        </w:rPr>
        <w:t>(Wilkinson &amp; Arnell, 2013)</w:t>
      </w:r>
      <w:r w:rsidR="00C70B8F">
        <w:rPr>
          <w:rFonts w:ascii="Arial" w:hAnsi="Arial" w:cs="Arial"/>
          <w:sz w:val="24"/>
          <w:szCs w:val="24"/>
        </w:rPr>
        <w:fldChar w:fldCharType="end"/>
      </w:r>
      <w:r w:rsidR="0059402E" w:rsidRPr="00C70B8F">
        <w:rPr>
          <w:rFonts w:ascii="Arial" w:hAnsi="Arial" w:cs="Arial"/>
          <w:sz w:val="24"/>
          <w:szCs w:val="24"/>
        </w:rPr>
        <w:t>.</w:t>
      </w:r>
    </w:p>
    <w:p w14:paraId="786EE9AE" w14:textId="728735B3" w:rsidR="00C64CF9" w:rsidRPr="007F2C3B" w:rsidRDefault="004028D6" w:rsidP="00107DBB">
      <w:pPr>
        <w:spacing w:line="480" w:lineRule="auto"/>
        <w:jc w:val="both"/>
        <w:rPr>
          <w:rFonts w:ascii="Arial" w:hAnsi="Arial" w:cs="Arial"/>
          <w:sz w:val="24"/>
          <w:szCs w:val="24"/>
        </w:rPr>
      </w:pPr>
      <w:r w:rsidRPr="007F2C3B">
        <w:rPr>
          <w:rFonts w:ascii="Arial" w:hAnsi="Arial" w:cs="Arial"/>
          <w:sz w:val="24"/>
          <w:szCs w:val="24"/>
        </w:rPr>
        <w:lastRenderedPageBreak/>
        <w:t>A</w:t>
      </w:r>
      <w:r w:rsidR="00CE2944" w:rsidRPr="007F2C3B">
        <w:rPr>
          <w:rFonts w:ascii="Arial" w:hAnsi="Arial" w:cs="Arial"/>
          <w:sz w:val="24"/>
          <w:szCs w:val="24"/>
        </w:rPr>
        <w:t xml:space="preserve"> w</w:t>
      </w:r>
      <w:r w:rsidRPr="007F2C3B">
        <w:rPr>
          <w:rFonts w:ascii="Arial" w:hAnsi="Arial" w:cs="Arial"/>
          <w:sz w:val="24"/>
          <w:szCs w:val="24"/>
        </w:rPr>
        <w:t>idely</w:t>
      </w:r>
      <w:r w:rsidR="00CE2944" w:rsidRPr="007F2C3B">
        <w:rPr>
          <w:rFonts w:ascii="Arial" w:hAnsi="Arial" w:cs="Arial"/>
          <w:sz w:val="24"/>
          <w:szCs w:val="24"/>
        </w:rPr>
        <w:t xml:space="preserve">-used categorisation </w:t>
      </w:r>
      <w:r w:rsidR="00AF31BF" w:rsidRPr="007F2C3B">
        <w:rPr>
          <w:rFonts w:ascii="Arial" w:hAnsi="Arial" w:cs="Arial"/>
          <w:sz w:val="24"/>
          <w:szCs w:val="24"/>
        </w:rPr>
        <w:t xml:space="preserve">system </w:t>
      </w:r>
      <w:r w:rsidR="00CE2944" w:rsidRPr="007F2C3B">
        <w:rPr>
          <w:rFonts w:ascii="Arial" w:hAnsi="Arial" w:cs="Arial"/>
          <w:sz w:val="24"/>
          <w:szCs w:val="24"/>
        </w:rPr>
        <w:t>groups ponds with an HSI score below 0.5 as “poor”, 0.5</w:t>
      </w:r>
      <w:r w:rsidR="00EA2492">
        <w:rPr>
          <w:rFonts w:ascii="Arial" w:hAnsi="Arial" w:cs="Arial"/>
          <w:sz w:val="24"/>
          <w:szCs w:val="24"/>
        </w:rPr>
        <w:t>&lt;</w:t>
      </w:r>
      <w:r w:rsidR="00CE2944" w:rsidRPr="007F2C3B">
        <w:rPr>
          <w:rFonts w:ascii="Arial" w:hAnsi="Arial" w:cs="Arial"/>
          <w:sz w:val="24"/>
          <w:szCs w:val="24"/>
        </w:rPr>
        <w:t>0.6 as “below average”, 0.6</w:t>
      </w:r>
      <w:r w:rsidR="00EA2492">
        <w:rPr>
          <w:rFonts w:ascii="Arial" w:hAnsi="Arial" w:cs="Arial"/>
          <w:sz w:val="24"/>
          <w:szCs w:val="24"/>
        </w:rPr>
        <w:t>&lt;</w:t>
      </w:r>
      <w:r w:rsidR="00CE2944" w:rsidRPr="007F2C3B">
        <w:rPr>
          <w:rFonts w:ascii="Arial" w:hAnsi="Arial" w:cs="Arial"/>
          <w:sz w:val="24"/>
          <w:szCs w:val="24"/>
        </w:rPr>
        <w:t>0.7 as “average”, 0.7</w:t>
      </w:r>
      <w:r w:rsidR="00EA2492">
        <w:rPr>
          <w:rFonts w:ascii="Arial" w:hAnsi="Arial" w:cs="Arial"/>
          <w:sz w:val="24"/>
          <w:szCs w:val="24"/>
        </w:rPr>
        <w:t>&lt;</w:t>
      </w:r>
      <w:r w:rsidR="00CE2944" w:rsidRPr="007F2C3B">
        <w:rPr>
          <w:rFonts w:ascii="Arial" w:hAnsi="Arial" w:cs="Arial"/>
          <w:sz w:val="24"/>
          <w:szCs w:val="24"/>
        </w:rPr>
        <w:t>0.8 as “good”</w:t>
      </w:r>
      <w:r w:rsidR="00C52EE7" w:rsidRPr="007F2C3B">
        <w:rPr>
          <w:rFonts w:ascii="Arial" w:hAnsi="Arial" w:cs="Arial"/>
          <w:sz w:val="24"/>
          <w:szCs w:val="24"/>
        </w:rPr>
        <w:t>;</w:t>
      </w:r>
      <w:r w:rsidR="00CE2944" w:rsidRPr="007F2C3B">
        <w:rPr>
          <w:rFonts w:ascii="Arial" w:hAnsi="Arial" w:cs="Arial"/>
          <w:sz w:val="24"/>
          <w:szCs w:val="24"/>
        </w:rPr>
        <w:t xml:space="preserve"> and greater than 0.8 as </w:t>
      </w:r>
      <w:r w:rsidR="00A9031A" w:rsidRPr="007F2C3B">
        <w:rPr>
          <w:rFonts w:ascii="Arial" w:hAnsi="Arial" w:cs="Arial"/>
          <w:sz w:val="24"/>
          <w:szCs w:val="24"/>
        </w:rPr>
        <w:t>“</w:t>
      </w:r>
      <w:r w:rsidR="00CE2944" w:rsidRPr="007F2C3B">
        <w:rPr>
          <w:rFonts w:ascii="Arial" w:hAnsi="Arial" w:cs="Arial"/>
          <w:sz w:val="24"/>
          <w:szCs w:val="24"/>
        </w:rPr>
        <w:t>excellent</w:t>
      </w:r>
      <w:r w:rsidR="00A9031A" w:rsidRPr="007F2C3B">
        <w:rPr>
          <w:rFonts w:ascii="Arial" w:hAnsi="Arial" w:cs="Arial"/>
          <w:sz w:val="24"/>
          <w:szCs w:val="24"/>
        </w:rPr>
        <w:t>”</w:t>
      </w:r>
      <w:r w:rsidR="00CE2944" w:rsidRPr="007F2C3B">
        <w:rPr>
          <w:rFonts w:ascii="Arial" w:hAnsi="Arial" w:cs="Arial"/>
          <w:sz w:val="24"/>
          <w:szCs w:val="24"/>
        </w:rPr>
        <w:t xml:space="preserve"> </w:t>
      </w:r>
      <w:r w:rsidR="00913A4C"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{"citationItems":[{"id":"ITEM-1","itemData":{"author":[{"dropping-particle":"","family":"ARG UK","given":"","non-dropping-particle":"","parse-names":false,"suffix":""}],"id":"ITEM-1","issued":{"date-parts":[["2010"]]},"number-of-pages":"1-7","title":"ARG UK Advice Note 5: Great Crested Newt Habitat Suitability Index","type":"report"},"uris":["http://www.mendeley.com/documents/?uuid=8265b91d-441b-4870-8f94-4a22dd8cf52c"]}],"mendeley":{"formattedCitation":"(ARG UK, 2010)","plainTextFormattedCitation":"(ARG UK, 2010)","previouslyFormattedCitation":"(ARG UK, 2010)"},"properties":{"noteIndex":0},"schema":"https://github.com/citation-style-language/schema/raw/master/csl-citation.json"}</w:instrText>
      </w:r>
      <w:r w:rsidR="00913A4C" w:rsidRPr="007F2C3B">
        <w:rPr>
          <w:rFonts w:ascii="Arial" w:hAnsi="Arial" w:cs="Arial"/>
          <w:sz w:val="24"/>
          <w:szCs w:val="24"/>
        </w:rPr>
        <w:fldChar w:fldCharType="separate"/>
      </w:r>
      <w:r w:rsidR="00174472" w:rsidRPr="00174472">
        <w:rPr>
          <w:rFonts w:ascii="Arial" w:hAnsi="Arial" w:cs="Arial"/>
          <w:noProof/>
          <w:sz w:val="24"/>
          <w:szCs w:val="24"/>
        </w:rPr>
        <w:t>(ARG UK, 2010)</w:t>
      </w:r>
      <w:r w:rsidR="00913A4C" w:rsidRPr="007F2C3B">
        <w:rPr>
          <w:rFonts w:ascii="Arial" w:hAnsi="Arial" w:cs="Arial"/>
          <w:sz w:val="24"/>
          <w:szCs w:val="24"/>
        </w:rPr>
        <w:fldChar w:fldCharType="end"/>
      </w:r>
      <w:r w:rsidR="00CE2944" w:rsidRPr="007F2C3B">
        <w:rPr>
          <w:rFonts w:ascii="Arial" w:hAnsi="Arial" w:cs="Arial"/>
          <w:sz w:val="24"/>
          <w:szCs w:val="24"/>
        </w:rPr>
        <w:t xml:space="preserve">.  </w:t>
      </w:r>
      <w:r w:rsidR="00432482">
        <w:rPr>
          <w:rFonts w:ascii="Arial" w:hAnsi="Arial" w:cs="Arial"/>
          <w:sz w:val="24"/>
          <w:szCs w:val="24"/>
        </w:rPr>
        <w:t xml:space="preserve">Although </w:t>
      </w:r>
      <w:r w:rsidR="00E94949">
        <w:rPr>
          <w:rFonts w:ascii="Arial" w:hAnsi="Arial" w:cs="Arial"/>
          <w:sz w:val="24"/>
          <w:szCs w:val="24"/>
        </w:rPr>
        <w:t xml:space="preserve">there may be inconsistent relationships between HSI score and newt abundance or density </w:t>
      </w:r>
      <w:r w:rsidR="002B56D2">
        <w:rPr>
          <w:rFonts w:ascii="Arial" w:hAnsi="Arial" w:cs="Arial"/>
          <w:sz w:val="24"/>
          <w:szCs w:val="24"/>
        </w:rPr>
        <w:fldChar w:fldCharType="begin" w:fldLock="1"/>
      </w:r>
      <w:r w:rsidR="00E8183D">
        <w:rPr>
          <w:rFonts w:ascii="Arial" w:hAnsi="Arial" w:cs="Arial"/>
          <w:sz w:val="24"/>
          <w:szCs w:val="24"/>
        </w:rPr>
        <w:instrText>ADDIN CSL_CITATION {"citationItems":[{"id":"ITEM-1","itemData":{"ISSN":"16180089","abstract":"The ecological niche of a species determines whether a species can persist and reproduce in a patch or not. The niche of a species is often described using habitat suitability models and indices. Accordingly, one may expect tight links between demography, phenotypes of individuals, population size, and habitat suitability. However, such links are not always found. Here, we study the relationship between a habitat suitability index that is commonly used for conservation assessments and metrics describing the performance at the level of populations and individuals. Using data from a metapopulation of a pond-breeding amphibian, the Great Crested Newt (Triturus cristatus), we show that habitat suitability predicts population size but not body condition. Ponds with higher suitability had a higher population size of newts, whereas population size correlated negatively with body condition of individuals. Our results are in line with previous studies showing no straightforward relationship between habitat suitability and body condition (a measure of individual performance) and the performance of populations. We suggest that a population size-dependent reduction of body condition may be a regulatory mechanism in newt populations.","author":[{"dropping-particle":"","family":"Unglaub","given":"Bianca","non-dropping-particle":"","parse-names":false,"suffix":""},{"dropping-particle":"","family":"Steinfartz","given":"Sebastian","non-dropping-particle":"","parse-names":false,"suffix":""},{"dropping-particle":"","family":"Kühne","given":"Daniela","non-dropping-particle":"","parse-names":false,"suffix":""},{"dropping-particle":"","family":"Haas","given":"Alexander","non-dropping-particle":"","parse-names":false,"suffix":""},{"dropping-particle":"","family":"Schmidt","given":"Benedikt R.","non-dropping-particle":"","parse-names":false,"suffix":""}],"container-title":"Basic and Applied Ecology","id":"ITEM-1","issued":{"date-parts":[["2018"]]},"page":"20-29","publisher":"Elsevier GmbH","title":"The relationships between habitat suitability, population size and body condition in a pond-breeding amphibian","type":"article-journal","volume":"27"},"uris":["http://www.mendeley.com/documents/?uuid=e348ad56-8ab9-44a1-83aa-bfcaede69450"]},{"id":"ITEM-2","itemData":{"ISBN":"1742-9994","ISSN":"1742-9994","PMID":"25977702","abstract":"INTRODUCTION: Elucidating the relationship between habitat characteristics and population parameters is critical for effective conservation. Habitat suitability index (HSI) models are often used in wildlife management and conservation practice assuming that they predict species occurrence, abundance and demography. However, the relationship between vital rates such as survival and reproduction and habitat suitability has rarely been evaluated. In this study, we used pond occupancy and mark-recapture data to test whether HSI predicts occupancy, reproduction and survival probabilities. Our model species is the great crested newt (Triturus cristatus), a pond-breeding amphibian protected under the European Habitats Directive.\\n\\nRESULTS: Our results show a positive relationship between the HSI and reproduction probability, whereas pond occupancy and survival probabilities were not related to HSI. Mortality was found to be higher during breeding seasons when newts are in ponds than during terrestrial phases of adult newts.\\n\\nCONCLUSION: Habitat suitability models are increasingly applied to wildlife management and conservation practice. We found that the HSI model predicted reproduction probability, rather than occurrence or survival. If HSI models indicate breeding populations rather than mere species occurrences, they may be used to identify habitats of higher priority for conservation. Future HSI models might be improved through modelling breeding populations vs. non-breeding populations rather than presence/absence data. However, according to our results the most suitable habitat is not necessarily the habitat where demographic performance is best. We recommend that conservation practitioners should use HSI models cautiously because there may be no direct link between habitat suitability, demography and consequently, population viability.","author":[{"dropping-particle":"","family":"Unglaub","given":"Bianca","non-dropping-particle":"","parse-names":false,"suffix":""},{"dropping-particle":"","family":"Steinfartz","given":"Sebastian","non-dropping-particle":"","parse-names":false,"suffix":""},{"dropping-particle":"","family":"Drechsler","given":"Axel","non-dropping-particle":"","parse-names":false,"suffix":""},{"dropping-particle":"","family":"Schmidt","given":"Benedikt R","non-dropping-particle":"","parse-names":false,"suffix":""}],"container-title":"Frontiers in Zoology","id":"ITEM-2","issued":{"date-parts":[["2015"]]},"page":"9","title":"Linking habitat suitability to demography in a pond-breeding amphibian.","type":"article-journal","volume":"12"},"uris":["http://www.mendeley.com/documents/?uuid=aed306b1-4f62-4dba-b67d-41fdd0d5bc87"]}],"mendeley":{"formattedCitation":"(Unglaub et al., 2015; Unglaub, Steinfartz, Kühne, Haas, &amp; Schmidt, 2018)","plainTextFormattedCitation":"(Unglaub et al., 2015; Unglaub, Steinfartz, Kühne, Haas, &amp; Schmidt, 2018)","previouslyFormattedCitation":"(Unglaub et al., 2015; Unglaub, Steinfartz, Kühne, Haas, &amp; Schmidt, 2018)"},"properties":{"noteIndex":0},"schema":"https://github.com/citation-style-language/schema/raw/master/csl-citation.json"}</w:instrText>
      </w:r>
      <w:r w:rsidR="002B56D2">
        <w:rPr>
          <w:rFonts w:ascii="Arial" w:hAnsi="Arial" w:cs="Arial"/>
          <w:sz w:val="24"/>
          <w:szCs w:val="24"/>
        </w:rPr>
        <w:fldChar w:fldCharType="separate"/>
      </w:r>
      <w:r w:rsidR="002B56D2" w:rsidRPr="002B56D2">
        <w:rPr>
          <w:rFonts w:ascii="Arial" w:hAnsi="Arial" w:cs="Arial"/>
          <w:noProof/>
          <w:sz w:val="24"/>
          <w:szCs w:val="24"/>
        </w:rPr>
        <w:t>(</w:t>
      </w:r>
      <w:r w:rsidR="00E94949">
        <w:rPr>
          <w:rFonts w:ascii="Arial" w:hAnsi="Arial" w:cs="Arial"/>
          <w:noProof/>
          <w:sz w:val="24"/>
          <w:szCs w:val="24"/>
        </w:rPr>
        <w:t xml:space="preserve">Lewis </w:t>
      </w:r>
      <w:r w:rsidR="00E94949" w:rsidRPr="00034EBF">
        <w:rPr>
          <w:rFonts w:ascii="Arial" w:hAnsi="Arial" w:cs="Arial"/>
          <w:i/>
          <w:noProof/>
          <w:sz w:val="24"/>
          <w:szCs w:val="24"/>
        </w:rPr>
        <w:t>et al.</w:t>
      </w:r>
      <w:r w:rsidR="00E94949">
        <w:rPr>
          <w:rFonts w:ascii="Arial" w:hAnsi="Arial" w:cs="Arial"/>
          <w:noProof/>
          <w:sz w:val="24"/>
          <w:szCs w:val="24"/>
        </w:rPr>
        <w:t xml:space="preserve">, 2007; </w:t>
      </w:r>
      <w:r w:rsidR="002B56D2" w:rsidRPr="002B56D2">
        <w:rPr>
          <w:rFonts w:ascii="Arial" w:hAnsi="Arial" w:cs="Arial"/>
          <w:noProof/>
          <w:sz w:val="24"/>
          <w:szCs w:val="24"/>
        </w:rPr>
        <w:t xml:space="preserve">Unglaub </w:t>
      </w:r>
      <w:r w:rsidR="002B56D2" w:rsidRPr="00034EBF">
        <w:rPr>
          <w:rFonts w:ascii="Arial" w:hAnsi="Arial" w:cs="Arial"/>
          <w:i/>
          <w:noProof/>
          <w:sz w:val="24"/>
          <w:szCs w:val="24"/>
        </w:rPr>
        <w:t>et al.</w:t>
      </w:r>
      <w:r w:rsidR="002B56D2" w:rsidRPr="002B56D2">
        <w:rPr>
          <w:rFonts w:ascii="Arial" w:hAnsi="Arial" w:cs="Arial"/>
          <w:noProof/>
          <w:sz w:val="24"/>
          <w:szCs w:val="24"/>
        </w:rPr>
        <w:t>, 2015; Unglaub</w:t>
      </w:r>
      <w:r w:rsidR="00BC7FEA">
        <w:rPr>
          <w:rFonts w:ascii="Arial" w:hAnsi="Arial" w:cs="Arial"/>
          <w:noProof/>
          <w:sz w:val="24"/>
          <w:szCs w:val="24"/>
        </w:rPr>
        <w:t xml:space="preserve"> </w:t>
      </w:r>
      <w:r w:rsidR="00BC7FEA" w:rsidRPr="00034EBF">
        <w:rPr>
          <w:rFonts w:ascii="Arial" w:hAnsi="Arial" w:cs="Arial"/>
          <w:i/>
          <w:noProof/>
          <w:sz w:val="24"/>
          <w:szCs w:val="24"/>
        </w:rPr>
        <w:t>et al.</w:t>
      </w:r>
      <w:r w:rsidR="002B56D2" w:rsidRPr="002B56D2">
        <w:rPr>
          <w:rFonts w:ascii="Arial" w:hAnsi="Arial" w:cs="Arial"/>
          <w:noProof/>
          <w:sz w:val="24"/>
          <w:szCs w:val="24"/>
        </w:rPr>
        <w:t xml:space="preserve"> 2018)</w:t>
      </w:r>
      <w:r w:rsidR="002B56D2">
        <w:rPr>
          <w:rFonts w:ascii="Arial" w:hAnsi="Arial" w:cs="Arial"/>
          <w:sz w:val="24"/>
          <w:szCs w:val="24"/>
        </w:rPr>
        <w:fldChar w:fldCharType="end"/>
      </w:r>
      <w:r w:rsidR="00EB4E64">
        <w:rPr>
          <w:rFonts w:ascii="Arial" w:hAnsi="Arial" w:cs="Arial"/>
          <w:sz w:val="24"/>
          <w:szCs w:val="24"/>
        </w:rPr>
        <w:t>,</w:t>
      </w:r>
      <w:r w:rsidR="00432482">
        <w:rPr>
          <w:rFonts w:ascii="Arial" w:hAnsi="Arial" w:cs="Arial"/>
          <w:sz w:val="24"/>
          <w:szCs w:val="24"/>
        </w:rPr>
        <w:t xml:space="preserve"> </w:t>
      </w:r>
      <w:r w:rsidR="00E94949">
        <w:rPr>
          <w:rFonts w:ascii="Arial" w:hAnsi="Arial" w:cs="Arial"/>
          <w:sz w:val="24"/>
          <w:szCs w:val="24"/>
        </w:rPr>
        <w:t>the HSI is sometimes</w:t>
      </w:r>
      <w:r w:rsidR="00432482">
        <w:rPr>
          <w:rFonts w:ascii="Arial" w:hAnsi="Arial" w:cs="Arial"/>
          <w:sz w:val="24"/>
          <w:szCs w:val="24"/>
        </w:rPr>
        <w:t xml:space="preserve"> used to infer or rule out likely occupancy </w:t>
      </w:r>
      <w:r w:rsidR="00432482">
        <w:rPr>
          <w:rFonts w:ascii="Arial" w:hAnsi="Arial" w:cs="Arial"/>
          <w:sz w:val="24"/>
          <w:szCs w:val="24"/>
        </w:rPr>
        <w:fldChar w:fldCharType="begin" w:fldLock="1"/>
      </w:r>
      <w:r w:rsidR="002B56D2">
        <w:rPr>
          <w:rFonts w:ascii="Arial" w:hAnsi="Arial" w:cs="Arial"/>
          <w:sz w:val="24"/>
          <w:szCs w:val="24"/>
        </w:rPr>
        <w:instrText>ADDIN CSL_CITATION {"citationItems":[{"id":"ITEM-1","itemData":{"author":[{"dropping-particle":"","family":"Buxton","given":"Andrew","non-dropping-particle":"","parse-names":false,"suffix":""},{"dropping-particle":"","family":"Tracey","given":"Hannah","non-dropping-particle":"","parse-names":false,"suffix":""},{"dropping-particle":"","family":"Downs","given":"Nick C.","non-dropping-particle":"","parse-names":false,"suffix":""}],"container-title":"Herpertological Journal","id":"ITEM-1","issued":{"date-parts":[["2021"]]},"page":"51-57","title":"How reliable is the habitat suitability index as a predictor of great crested newt presence or absence?","type":"article-journal","volume":"31"},"uris":["http://www.mendeley.com/documents/?uuid=ce29ebcb-3e96-4edc-ae1f-f2440470d2b0"]}],"mendeley":{"formattedCitation":"(Buxton, Tracey, &amp; Downs, 2021)","plainTextFormattedCitation":"(Buxton, Tracey, &amp; Downs, 2021)","previouslyFormattedCitation":"(Buxton, Tracey, &amp; Downs, 2021)"},"properties":{"noteIndex":0},"schema":"https://github.com/citation-style-language/schema/raw/master/csl-citation.json"}</w:instrText>
      </w:r>
      <w:r w:rsidR="00432482">
        <w:rPr>
          <w:rFonts w:ascii="Arial" w:hAnsi="Arial" w:cs="Arial"/>
          <w:sz w:val="24"/>
          <w:szCs w:val="24"/>
        </w:rPr>
        <w:fldChar w:fldCharType="separate"/>
      </w:r>
      <w:r w:rsidR="00432482" w:rsidRPr="00432482">
        <w:rPr>
          <w:rFonts w:ascii="Arial" w:hAnsi="Arial" w:cs="Arial"/>
          <w:noProof/>
          <w:sz w:val="24"/>
          <w:szCs w:val="24"/>
        </w:rPr>
        <w:t>(Buxton</w:t>
      </w:r>
      <w:r w:rsidR="00BC7FEA">
        <w:rPr>
          <w:rFonts w:ascii="Arial" w:hAnsi="Arial" w:cs="Arial"/>
          <w:noProof/>
          <w:sz w:val="24"/>
          <w:szCs w:val="24"/>
        </w:rPr>
        <w:t xml:space="preserve"> </w:t>
      </w:r>
      <w:r w:rsidR="00BC7FEA" w:rsidRPr="00034EBF">
        <w:rPr>
          <w:rFonts w:ascii="Arial" w:hAnsi="Arial" w:cs="Arial"/>
          <w:i/>
          <w:noProof/>
          <w:sz w:val="24"/>
          <w:szCs w:val="24"/>
        </w:rPr>
        <w:t>et al.</w:t>
      </w:r>
      <w:r w:rsidR="00432482" w:rsidRPr="00432482">
        <w:rPr>
          <w:rFonts w:ascii="Arial" w:hAnsi="Arial" w:cs="Arial"/>
          <w:noProof/>
          <w:sz w:val="24"/>
          <w:szCs w:val="24"/>
        </w:rPr>
        <w:t>, 2021</w:t>
      </w:r>
      <w:r w:rsidR="00BC7FEA">
        <w:rPr>
          <w:rFonts w:ascii="Arial" w:hAnsi="Arial" w:cs="Arial"/>
          <w:noProof/>
          <w:sz w:val="24"/>
          <w:szCs w:val="24"/>
        </w:rPr>
        <w:t>a</w:t>
      </w:r>
      <w:r w:rsidR="00432482" w:rsidRPr="00432482">
        <w:rPr>
          <w:rFonts w:ascii="Arial" w:hAnsi="Arial" w:cs="Arial"/>
          <w:noProof/>
          <w:sz w:val="24"/>
          <w:szCs w:val="24"/>
        </w:rPr>
        <w:t>)</w:t>
      </w:r>
      <w:r w:rsidR="00432482">
        <w:rPr>
          <w:rFonts w:ascii="Arial" w:hAnsi="Arial" w:cs="Arial"/>
          <w:sz w:val="24"/>
          <w:szCs w:val="24"/>
        </w:rPr>
        <w:fldChar w:fldCharType="end"/>
      </w:r>
      <w:r w:rsidR="00432482">
        <w:rPr>
          <w:rFonts w:ascii="Arial" w:hAnsi="Arial" w:cs="Arial"/>
          <w:sz w:val="24"/>
          <w:szCs w:val="24"/>
        </w:rPr>
        <w:t xml:space="preserve">. </w:t>
      </w:r>
      <w:r w:rsidR="00B90154" w:rsidRPr="007F2C3B">
        <w:rPr>
          <w:rFonts w:ascii="Arial" w:hAnsi="Arial" w:cs="Arial"/>
          <w:sz w:val="24"/>
          <w:szCs w:val="24"/>
        </w:rPr>
        <w:t xml:space="preserve">In </w:t>
      </w:r>
      <w:r w:rsidR="00CE2944" w:rsidRPr="007F2C3B">
        <w:rPr>
          <w:rFonts w:ascii="Arial" w:hAnsi="Arial" w:cs="Arial"/>
          <w:sz w:val="24"/>
          <w:szCs w:val="24"/>
        </w:rPr>
        <w:t xml:space="preserve">a study of 248 ponds in </w:t>
      </w:r>
      <w:r w:rsidR="00B90154" w:rsidRPr="007F2C3B">
        <w:rPr>
          <w:rFonts w:ascii="Arial" w:hAnsi="Arial" w:cs="Arial"/>
          <w:sz w:val="24"/>
          <w:szCs w:val="24"/>
        </w:rPr>
        <w:t>s</w:t>
      </w:r>
      <w:r w:rsidR="00CE2944" w:rsidRPr="007F2C3B">
        <w:rPr>
          <w:rFonts w:ascii="Arial" w:hAnsi="Arial" w:cs="Arial"/>
          <w:sz w:val="24"/>
          <w:szCs w:val="24"/>
        </w:rPr>
        <w:t>outh</w:t>
      </w:r>
      <w:r w:rsidR="00402CAF" w:rsidRPr="007F2C3B">
        <w:rPr>
          <w:rFonts w:ascii="Arial" w:hAnsi="Arial" w:cs="Arial"/>
          <w:sz w:val="24"/>
          <w:szCs w:val="24"/>
        </w:rPr>
        <w:t>-</w:t>
      </w:r>
      <w:r w:rsidR="00B90154" w:rsidRPr="007F2C3B">
        <w:rPr>
          <w:rFonts w:ascii="Arial" w:hAnsi="Arial" w:cs="Arial"/>
          <w:sz w:val="24"/>
          <w:szCs w:val="24"/>
        </w:rPr>
        <w:t>e</w:t>
      </w:r>
      <w:r w:rsidR="00CE2944" w:rsidRPr="007F2C3B">
        <w:rPr>
          <w:rFonts w:ascii="Arial" w:hAnsi="Arial" w:cs="Arial"/>
          <w:sz w:val="24"/>
          <w:szCs w:val="24"/>
        </w:rPr>
        <w:t>ast England</w:t>
      </w:r>
      <w:r w:rsidR="005D057B" w:rsidRPr="007F2C3B">
        <w:rPr>
          <w:rFonts w:ascii="Arial" w:hAnsi="Arial" w:cs="Arial"/>
          <w:sz w:val="24"/>
          <w:szCs w:val="24"/>
        </w:rPr>
        <w:t xml:space="preserve"> -</w:t>
      </w:r>
      <w:r w:rsidR="00CE2944" w:rsidRPr="007F2C3B">
        <w:rPr>
          <w:rFonts w:ascii="Arial" w:hAnsi="Arial" w:cs="Arial"/>
          <w:sz w:val="24"/>
          <w:szCs w:val="24"/>
        </w:rPr>
        <w:t xml:space="preserve"> </w:t>
      </w:r>
      <w:r w:rsidR="00EA2492">
        <w:rPr>
          <w:rFonts w:ascii="Arial" w:hAnsi="Arial" w:cs="Arial"/>
          <w:sz w:val="24"/>
          <w:szCs w:val="24"/>
        </w:rPr>
        <w:t xml:space="preserve">an area known for high pond occupancy </w:t>
      </w:r>
      <w:r w:rsidR="00BB1BAF">
        <w:rPr>
          <w:rFonts w:ascii="Arial" w:hAnsi="Arial" w:cs="Arial"/>
          <w:sz w:val="24"/>
          <w:szCs w:val="24"/>
        </w:rPr>
        <w:t xml:space="preserve">(the proportion of sites with species presence) </w:t>
      </w:r>
      <w:r w:rsidR="00EA2492">
        <w:rPr>
          <w:rFonts w:ascii="Arial" w:hAnsi="Arial" w:cs="Arial"/>
          <w:sz w:val="24"/>
          <w:szCs w:val="24"/>
        </w:rPr>
        <w:t>and high pond density</w:t>
      </w:r>
      <w:r w:rsidR="005D057B" w:rsidRPr="007F2C3B">
        <w:rPr>
          <w:rFonts w:ascii="Arial" w:hAnsi="Arial" w:cs="Arial"/>
          <w:sz w:val="24"/>
          <w:szCs w:val="24"/>
        </w:rPr>
        <w:t xml:space="preserve"> -</w:t>
      </w:r>
      <w:r w:rsidR="00CE2944" w:rsidRPr="007F2C3B">
        <w:rPr>
          <w:rFonts w:ascii="Arial" w:hAnsi="Arial" w:cs="Arial"/>
          <w:sz w:val="24"/>
          <w:szCs w:val="24"/>
        </w:rPr>
        <w:t xml:space="preserve"> ponds categorised as </w:t>
      </w:r>
      <w:r w:rsidR="00A9031A" w:rsidRPr="007F2C3B">
        <w:rPr>
          <w:rFonts w:ascii="Arial" w:hAnsi="Arial" w:cs="Arial"/>
          <w:sz w:val="24"/>
          <w:szCs w:val="24"/>
        </w:rPr>
        <w:t>“e</w:t>
      </w:r>
      <w:r w:rsidR="00CE2944" w:rsidRPr="007F2C3B">
        <w:rPr>
          <w:rFonts w:ascii="Arial" w:hAnsi="Arial" w:cs="Arial"/>
          <w:sz w:val="24"/>
          <w:szCs w:val="24"/>
        </w:rPr>
        <w:t>xcellent</w:t>
      </w:r>
      <w:r w:rsidR="00A9031A" w:rsidRPr="007F2C3B">
        <w:rPr>
          <w:rFonts w:ascii="Arial" w:hAnsi="Arial" w:cs="Arial"/>
          <w:sz w:val="24"/>
          <w:szCs w:val="24"/>
        </w:rPr>
        <w:t>”</w:t>
      </w:r>
      <w:r w:rsidR="00CE2944" w:rsidRPr="007F2C3B">
        <w:rPr>
          <w:rFonts w:ascii="Arial" w:hAnsi="Arial" w:cs="Arial"/>
          <w:sz w:val="24"/>
          <w:szCs w:val="24"/>
        </w:rPr>
        <w:t xml:space="preserve"> had a</w:t>
      </w:r>
      <w:r w:rsidR="00D62FF9">
        <w:rPr>
          <w:rFonts w:ascii="Arial" w:hAnsi="Arial" w:cs="Arial"/>
          <w:sz w:val="24"/>
          <w:szCs w:val="24"/>
        </w:rPr>
        <w:t xml:space="preserve"> pond </w:t>
      </w:r>
      <w:r w:rsidR="00CE2944" w:rsidRPr="007F2C3B">
        <w:rPr>
          <w:rFonts w:ascii="Arial" w:hAnsi="Arial" w:cs="Arial"/>
          <w:sz w:val="24"/>
          <w:szCs w:val="24"/>
        </w:rPr>
        <w:t xml:space="preserve">occupancy rate of 0.93, </w:t>
      </w:r>
      <w:r w:rsidR="00A9031A" w:rsidRPr="007F2C3B">
        <w:rPr>
          <w:rFonts w:ascii="Arial" w:hAnsi="Arial" w:cs="Arial"/>
          <w:sz w:val="24"/>
          <w:szCs w:val="24"/>
        </w:rPr>
        <w:t>“</w:t>
      </w:r>
      <w:r w:rsidR="00CE2944" w:rsidRPr="007F2C3B">
        <w:rPr>
          <w:rFonts w:ascii="Arial" w:hAnsi="Arial" w:cs="Arial"/>
          <w:sz w:val="24"/>
          <w:szCs w:val="24"/>
        </w:rPr>
        <w:t>good</w:t>
      </w:r>
      <w:r w:rsidR="00A9031A" w:rsidRPr="007F2C3B">
        <w:rPr>
          <w:rFonts w:ascii="Arial" w:hAnsi="Arial" w:cs="Arial"/>
          <w:sz w:val="24"/>
          <w:szCs w:val="24"/>
        </w:rPr>
        <w:t>”</w:t>
      </w:r>
      <w:r w:rsidR="00CE2944" w:rsidRPr="007F2C3B">
        <w:rPr>
          <w:rFonts w:ascii="Arial" w:hAnsi="Arial" w:cs="Arial"/>
          <w:sz w:val="24"/>
          <w:szCs w:val="24"/>
        </w:rPr>
        <w:t xml:space="preserve"> </w:t>
      </w:r>
      <w:r w:rsidR="00402CAF" w:rsidRPr="007F2C3B">
        <w:rPr>
          <w:rFonts w:ascii="Arial" w:hAnsi="Arial" w:cs="Arial"/>
          <w:sz w:val="24"/>
          <w:szCs w:val="24"/>
        </w:rPr>
        <w:t>of</w:t>
      </w:r>
      <w:r w:rsidR="00CE2944" w:rsidRPr="007F2C3B">
        <w:rPr>
          <w:rFonts w:ascii="Arial" w:hAnsi="Arial" w:cs="Arial"/>
          <w:sz w:val="24"/>
          <w:szCs w:val="24"/>
        </w:rPr>
        <w:t xml:space="preserve"> 0.79, </w:t>
      </w:r>
      <w:r w:rsidR="00A9031A" w:rsidRPr="007F2C3B">
        <w:rPr>
          <w:rFonts w:ascii="Arial" w:hAnsi="Arial" w:cs="Arial"/>
          <w:sz w:val="24"/>
          <w:szCs w:val="24"/>
        </w:rPr>
        <w:t>“averag</w:t>
      </w:r>
      <w:r w:rsidR="00CE2944" w:rsidRPr="007F2C3B">
        <w:rPr>
          <w:rFonts w:ascii="Arial" w:hAnsi="Arial" w:cs="Arial"/>
          <w:sz w:val="24"/>
          <w:szCs w:val="24"/>
        </w:rPr>
        <w:t>e</w:t>
      </w:r>
      <w:r w:rsidR="00A9031A" w:rsidRPr="007F2C3B">
        <w:rPr>
          <w:rFonts w:ascii="Arial" w:hAnsi="Arial" w:cs="Arial"/>
          <w:sz w:val="24"/>
          <w:szCs w:val="24"/>
        </w:rPr>
        <w:t>”</w:t>
      </w:r>
      <w:r w:rsidR="00CE2944" w:rsidRPr="007F2C3B">
        <w:rPr>
          <w:rFonts w:ascii="Arial" w:hAnsi="Arial" w:cs="Arial"/>
          <w:sz w:val="24"/>
          <w:szCs w:val="24"/>
        </w:rPr>
        <w:t xml:space="preserve"> </w:t>
      </w:r>
      <w:r w:rsidR="00402CAF" w:rsidRPr="007F2C3B">
        <w:rPr>
          <w:rFonts w:ascii="Arial" w:hAnsi="Arial" w:cs="Arial"/>
          <w:sz w:val="24"/>
          <w:szCs w:val="24"/>
        </w:rPr>
        <w:t>of</w:t>
      </w:r>
      <w:r w:rsidR="00CE2944" w:rsidRPr="007F2C3B">
        <w:rPr>
          <w:rFonts w:ascii="Arial" w:hAnsi="Arial" w:cs="Arial"/>
          <w:sz w:val="24"/>
          <w:szCs w:val="24"/>
        </w:rPr>
        <w:t xml:space="preserve"> 0.55, </w:t>
      </w:r>
      <w:r w:rsidR="00A9031A" w:rsidRPr="007F2C3B">
        <w:rPr>
          <w:rFonts w:ascii="Arial" w:hAnsi="Arial" w:cs="Arial"/>
          <w:sz w:val="24"/>
          <w:szCs w:val="24"/>
        </w:rPr>
        <w:t>“</w:t>
      </w:r>
      <w:r w:rsidR="00CE2944" w:rsidRPr="007F2C3B">
        <w:rPr>
          <w:rFonts w:ascii="Arial" w:hAnsi="Arial" w:cs="Arial"/>
          <w:sz w:val="24"/>
          <w:szCs w:val="24"/>
        </w:rPr>
        <w:t>below average</w:t>
      </w:r>
      <w:r w:rsidR="00A9031A" w:rsidRPr="007F2C3B">
        <w:rPr>
          <w:rFonts w:ascii="Arial" w:hAnsi="Arial" w:cs="Arial"/>
          <w:sz w:val="24"/>
          <w:szCs w:val="24"/>
        </w:rPr>
        <w:t>”</w:t>
      </w:r>
      <w:r w:rsidR="00CE2944" w:rsidRPr="007F2C3B">
        <w:rPr>
          <w:rFonts w:ascii="Arial" w:hAnsi="Arial" w:cs="Arial"/>
          <w:sz w:val="24"/>
          <w:szCs w:val="24"/>
        </w:rPr>
        <w:t xml:space="preserve"> </w:t>
      </w:r>
      <w:r w:rsidR="00402CAF" w:rsidRPr="007F2C3B">
        <w:rPr>
          <w:rFonts w:ascii="Arial" w:hAnsi="Arial" w:cs="Arial"/>
          <w:sz w:val="24"/>
          <w:szCs w:val="24"/>
        </w:rPr>
        <w:t>of</w:t>
      </w:r>
      <w:r w:rsidR="00CE2944" w:rsidRPr="007F2C3B">
        <w:rPr>
          <w:rFonts w:ascii="Arial" w:hAnsi="Arial" w:cs="Arial"/>
          <w:sz w:val="24"/>
          <w:szCs w:val="24"/>
        </w:rPr>
        <w:t xml:space="preserve"> 0.2 and </w:t>
      </w:r>
      <w:r w:rsidR="00A9031A" w:rsidRPr="007F2C3B">
        <w:rPr>
          <w:rFonts w:ascii="Arial" w:hAnsi="Arial" w:cs="Arial"/>
          <w:sz w:val="24"/>
          <w:szCs w:val="24"/>
        </w:rPr>
        <w:t>“</w:t>
      </w:r>
      <w:r w:rsidR="00CE2944" w:rsidRPr="007F2C3B">
        <w:rPr>
          <w:rFonts w:ascii="Arial" w:hAnsi="Arial" w:cs="Arial"/>
          <w:sz w:val="24"/>
          <w:szCs w:val="24"/>
        </w:rPr>
        <w:t>poor</w:t>
      </w:r>
      <w:r w:rsidR="00A9031A" w:rsidRPr="007F2C3B">
        <w:rPr>
          <w:rFonts w:ascii="Arial" w:hAnsi="Arial" w:cs="Arial"/>
          <w:sz w:val="24"/>
          <w:szCs w:val="24"/>
        </w:rPr>
        <w:t>”</w:t>
      </w:r>
      <w:r w:rsidR="00CE2944" w:rsidRPr="007F2C3B">
        <w:rPr>
          <w:rFonts w:ascii="Arial" w:hAnsi="Arial" w:cs="Arial"/>
          <w:sz w:val="24"/>
          <w:szCs w:val="24"/>
        </w:rPr>
        <w:t xml:space="preserve"> </w:t>
      </w:r>
      <w:r w:rsidR="00402CAF" w:rsidRPr="007F2C3B">
        <w:rPr>
          <w:rFonts w:ascii="Arial" w:hAnsi="Arial" w:cs="Arial"/>
          <w:sz w:val="24"/>
          <w:szCs w:val="24"/>
        </w:rPr>
        <w:t>of</w:t>
      </w:r>
      <w:r w:rsidR="00CE2944" w:rsidRPr="007F2C3B">
        <w:rPr>
          <w:rFonts w:ascii="Arial" w:hAnsi="Arial" w:cs="Arial"/>
          <w:sz w:val="24"/>
          <w:szCs w:val="24"/>
        </w:rPr>
        <w:t xml:space="preserve"> 0.03 </w:t>
      </w:r>
      <w:r w:rsidR="00913A4C"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{"citationItems":[{"id":"ITEM-1","itemData":{"author":[{"dropping-particle":"","family":"ARG UK","given":"","non-dropping-particle":"","parse-names":false,"suffix":""}],"id":"ITEM-1","issued":{"date-parts":[["2010"]]},"number-of-pages":"1-7","title":"ARG UK Advice Note 5: Great Crested Newt Habitat Suitability Index","type":"report"},"uris":["http://www.mendeley.com/documents/?uuid=8265b91d-441b-4870-8f94-4a22dd8cf52c"]}],"mendeley":{"formattedCitation":"(ARG UK, 2010)","plainTextFormattedCitation":"(ARG UK, 2010)","previouslyFormattedCitation":"(ARG UK, 2010)"},"properties":{"noteIndex":0},"schema":"https://github.com/citation-style-language/schema/raw/master/csl-citation.json"}</w:instrText>
      </w:r>
      <w:r w:rsidR="00913A4C" w:rsidRPr="007F2C3B">
        <w:rPr>
          <w:rFonts w:ascii="Arial" w:hAnsi="Arial" w:cs="Arial"/>
          <w:sz w:val="24"/>
          <w:szCs w:val="24"/>
        </w:rPr>
        <w:fldChar w:fldCharType="separate"/>
      </w:r>
      <w:r w:rsidR="00174472" w:rsidRPr="00174472">
        <w:rPr>
          <w:rFonts w:ascii="Arial" w:hAnsi="Arial" w:cs="Arial"/>
          <w:noProof/>
          <w:sz w:val="24"/>
          <w:szCs w:val="24"/>
        </w:rPr>
        <w:t>(ARG UK, 2010)</w:t>
      </w:r>
      <w:r w:rsidR="00913A4C" w:rsidRPr="007F2C3B">
        <w:rPr>
          <w:rFonts w:ascii="Arial" w:hAnsi="Arial" w:cs="Arial"/>
          <w:sz w:val="24"/>
          <w:szCs w:val="24"/>
        </w:rPr>
        <w:fldChar w:fldCharType="end"/>
      </w:r>
      <w:r w:rsidR="00CE2944" w:rsidRPr="007F2C3B">
        <w:rPr>
          <w:rFonts w:ascii="Arial" w:hAnsi="Arial" w:cs="Arial"/>
          <w:sz w:val="24"/>
          <w:szCs w:val="24"/>
        </w:rPr>
        <w:t>.</w:t>
      </w:r>
      <w:r w:rsidR="000F376E" w:rsidRPr="007F2C3B">
        <w:rPr>
          <w:rFonts w:ascii="Arial" w:hAnsi="Arial" w:cs="Arial"/>
          <w:sz w:val="24"/>
          <w:szCs w:val="24"/>
        </w:rPr>
        <w:t xml:space="preserve"> </w:t>
      </w:r>
      <w:r w:rsidR="00C52EE7" w:rsidRPr="007F2C3B">
        <w:rPr>
          <w:rFonts w:ascii="Arial" w:hAnsi="Arial" w:cs="Arial"/>
          <w:sz w:val="24"/>
          <w:szCs w:val="24"/>
        </w:rPr>
        <w:t>L</w:t>
      </w:r>
      <w:r w:rsidR="00F75C0A" w:rsidRPr="007F2C3B">
        <w:rPr>
          <w:rFonts w:ascii="Arial" w:hAnsi="Arial" w:cs="Arial"/>
          <w:sz w:val="24"/>
          <w:szCs w:val="24"/>
        </w:rPr>
        <w:t>ess variation between the categories ha</w:t>
      </w:r>
      <w:r w:rsidR="00BF13AA" w:rsidRPr="007F2C3B">
        <w:rPr>
          <w:rFonts w:ascii="Arial" w:hAnsi="Arial" w:cs="Arial"/>
          <w:sz w:val="24"/>
          <w:szCs w:val="24"/>
        </w:rPr>
        <w:t>s</w:t>
      </w:r>
      <w:r w:rsidR="00F75C0A" w:rsidRPr="007F2C3B">
        <w:rPr>
          <w:rFonts w:ascii="Arial" w:hAnsi="Arial" w:cs="Arial"/>
          <w:sz w:val="24"/>
          <w:szCs w:val="24"/>
        </w:rPr>
        <w:t xml:space="preserve"> been </w:t>
      </w:r>
      <w:r w:rsidR="000F376E" w:rsidRPr="007F2C3B">
        <w:rPr>
          <w:rFonts w:ascii="Arial" w:hAnsi="Arial" w:cs="Arial"/>
          <w:sz w:val="24"/>
          <w:szCs w:val="24"/>
        </w:rPr>
        <w:t>found elsewhere</w:t>
      </w:r>
      <w:r w:rsidR="00FF537D" w:rsidRPr="007F2C3B">
        <w:rPr>
          <w:rFonts w:ascii="Arial" w:hAnsi="Arial" w:cs="Arial"/>
          <w:sz w:val="24"/>
          <w:szCs w:val="24"/>
        </w:rPr>
        <w:t xml:space="preserve"> using </w:t>
      </w:r>
      <w:r w:rsidR="00253A37" w:rsidRPr="007F2C3B">
        <w:rPr>
          <w:rFonts w:ascii="Arial" w:hAnsi="Arial" w:cs="Arial"/>
          <w:sz w:val="24"/>
          <w:szCs w:val="24"/>
        </w:rPr>
        <w:t>environmental DNA (</w:t>
      </w:r>
      <w:r w:rsidR="00FF537D" w:rsidRPr="007F2C3B">
        <w:rPr>
          <w:rFonts w:ascii="Arial" w:hAnsi="Arial" w:cs="Arial"/>
          <w:sz w:val="24"/>
          <w:szCs w:val="24"/>
        </w:rPr>
        <w:t>eDNA</w:t>
      </w:r>
      <w:r w:rsidR="00253A37" w:rsidRPr="007F2C3B">
        <w:rPr>
          <w:rFonts w:ascii="Arial" w:hAnsi="Arial" w:cs="Arial"/>
          <w:sz w:val="24"/>
          <w:szCs w:val="24"/>
        </w:rPr>
        <w:t>)</w:t>
      </w:r>
      <w:r w:rsidR="00EB7243" w:rsidRPr="007F2C3B">
        <w:rPr>
          <w:rFonts w:ascii="Arial" w:hAnsi="Arial" w:cs="Arial"/>
          <w:sz w:val="24"/>
          <w:szCs w:val="24"/>
        </w:rPr>
        <w:t>,</w:t>
      </w:r>
      <w:r w:rsidR="00F75C0A" w:rsidRPr="007F2C3B">
        <w:rPr>
          <w:rFonts w:ascii="Arial" w:hAnsi="Arial" w:cs="Arial"/>
          <w:sz w:val="24"/>
          <w:szCs w:val="24"/>
        </w:rPr>
        <w:t xml:space="preserve"> </w:t>
      </w:r>
      <w:r w:rsidR="00EB7243" w:rsidRPr="007F2C3B">
        <w:rPr>
          <w:rFonts w:ascii="Arial" w:hAnsi="Arial" w:cs="Arial"/>
          <w:sz w:val="24"/>
          <w:szCs w:val="24"/>
        </w:rPr>
        <w:t>with</w:t>
      </w:r>
      <w:r w:rsidR="00402CAF" w:rsidRPr="007F2C3B">
        <w:rPr>
          <w:rFonts w:ascii="Arial" w:hAnsi="Arial" w:cs="Arial"/>
          <w:sz w:val="24"/>
          <w:szCs w:val="24"/>
        </w:rPr>
        <w:t xml:space="preserve"> </w:t>
      </w:r>
      <w:r w:rsidR="00F75C0A" w:rsidRPr="007F2C3B">
        <w:rPr>
          <w:rFonts w:ascii="Arial" w:hAnsi="Arial" w:cs="Arial"/>
          <w:sz w:val="24"/>
          <w:szCs w:val="24"/>
        </w:rPr>
        <w:t xml:space="preserve">ponds categorised as </w:t>
      </w:r>
      <w:r w:rsidR="00DB5E7F" w:rsidRPr="007F2C3B">
        <w:rPr>
          <w:rFonts w:ascii="Arial" w:hAnsi="Arial" w:cs="Arial"/>
          <w:sz w:val="24"/>
          <w:szCs w:val="24"/>
        </w:rPr>
        <w:t>“</w:t>
      </w:r>
      <w:r w:rsidR="00F75C0A" w:rsidRPr="007F2C3B">
        <w:rPr>
          <w:rFonts w:ascii="Arial" w:hAnsi="Arial" w:cs="Arial"/>
          <w:sz w:val="24"/>
          <w:szCs w:val="24"/>
        </w:rPr>
        <w:t>excellent</w:t>
      </w:r>
      <w:r w:rsidR="00DB5E7F" w:rsidRPr="007F2C3B">
        <w:rPr>
          <w:rFonts w:ascii="Arial" w:hAnsi="Arial" w:cs="Arial"/>
          <w:sz w:val="24"/>
          <w:szCs w:val="24"/>
        </w:rPr>
        <w:t>”</w:t>
      </w:r>
      <w:r w:rsidR="00F75C0A" w:rsidRPr="007F2C3B">
        <w:rPr>
          <w:rFonts w:ascii="Arial" w:hAnsi="Arial" w:cs="Arial"/>
          <w:sz w:val="24"/>
          <w:szCs w:val="24"/>
        </w:rPr>
        <w:t xml:space="preserve"> ha</w:t>
      </w:r>
      <w:r w:rsidR="00DB5E7F" w:rsidRPr="007F2C3B">
        <w:rPr>
          <w:rFonts w:ascii="Arial" w:hAnsi="Arial" w:cs="Arial"/>
          <w:sz w:val="24"/>
          <w:szCs w:val="24"/>
        </w:rPr>
        <w:t>ving</w:t>
      </w:r>
      <w:r w:rsidR="00F75C0A" w:rsidRPr="007F2C3B">
        <w:rPr>
          <w:rFonts w:ascii="Arial" w:hAnsi="Arial" w:cs="Arial"/>
          <w:sz w:val="24"/>
          <w:szCs w:val="24"/>
        </w:rPr>
        <w:t xml:space="preserve"> a</w:t>
      </w:r>
      <w:r w:rsidR="00EA2492">
        <w:rPr>
          <w:rFonts w:ascii="Arial" w:hAnsi="Arial" w:cs="Arial"/>
          <w:sz w:val="24"/>
          <w:szCs w:val="24"/>
        </w:rPr>
        <w:t xml:space="preserve"> pond</w:t>
      </w:r>
      <w:r w:rsidR="00F75C0A" w:rsidRPr="007F2C3B">
        <w:rPr>
          <w:rFonts w:ascii="Arial" w:hAnsi="Arial" w:cs="Arial"/>
          <w:sz w:val="24"/>
          <w:szCs w:val="24"/>
        </w:rPr>
        <w:t xml:space="preserve"> occupancy rate of 0.17, </w:t>
      </w:r>
      <w:r w:rsidR="00DB5E7F" w:rsidRPr="007F2C3B">
        <w:rPr>
          <w:rFonts w:ascii="Arial" w:hAnsi="Arial" w:cs="Arial"/>
          <w:sz w:val="24"/>
          <w:szCs w:val="24"/>
        </w:rPr>
        <w:t>“</w:t>
      </w:r>
      <w:r w:rsidR="00F75C0A" w:rsidRPr="007F2C3B">
        <w:rPr>
          <w:rFonts w:ascii="Arial" w:hAnsi="Arial" w:cs="Arial"/>
          <w:sz w:val="24"/>
          <w:szCs w:val="24"/>
        </w:rPr>
        <w:t>good</w:t>
      </w:r>
      <w:r w:rsidR="00DB5E7F" w:rsidRPr="007F2C3B">
        <w:rPr>
          <w:rFonts w:ascii="Arial" w:hAnsi="Arial" w:cs="Arial"/>
          <w:sz w:val="24"/>
          <w:szCs w:val="24"/>
        </w:rPr>
        <w:t>”</w:t>
      </w:r>
      <w:r w:rsidR="00F75C0A" w:rsidRPr="007F2C3B">
        <w:rPr>
          <w:rFonts w:ascii="Arial" w:hAnsi="Arial" w:cs="Arial"/>
          <w:sz w:val="24"/>
          <w:szCs w:val="24"/>
        </w:rPr>
        <w:t xml:space="preserve"> </w:t>
      </w:r>
      <w:r w:rsidR="0017425C" w:rsidRPr="007F2C3B">
        <w:rPr>
          <w:rFonts w:ascii="Arial" w:hAnsi="Arial" w:cs="Arial"/>
          <w:sz w:val="24"/>
          <w:szCs w:val="24"/>
        </w:rPr>
        <w:t>of</w:t>
      </w:r>
      <w:r w:rsidR="00F75C0A" w:rsidRPr="007F2C3B">
        <w:rPr>
          <w:rFonts w:ascii="Arial" w:hAnsi="Arial" w:cs="Arial"/>
          <w:sz w:val="24"/>
          <w:szCs w:val="24"/>
        </w:rPr>
        <w:t xml:space="preserve"> 0.18, </w:t>
      </w:r>
      <w:r w:rsidR="00DB5E7F" w:rsidRPr="007F2C3B">
        <w:rPr>
          <w:rFonts w:ascii="Arial" w:hAnsi="Arial" w:cs="Arial"/>
          <w:sz w:val="24"/>
          <w:szCs w:val="24"/>
        </w:rPr>
        <w:t>“</w:t>
      </w:r>
      <w:r w:rsidR="00F75C0A" w:rsidRPr="007F2C3B">
        <w:rPr>
          <w:rFonts w:ascii="Arial" w:hAnsi="Arial" w:cs="Arial"/>
          <w:sz w:val="24"/>
          <w:szCs w:val="24"/>
        </w:rPr>
        <w:t>average</w:t>
      </w:r>
      <w:r w:rsidR="00DB5E7F" w:rsidRPr="007F2C3B">
        <w:rPr>
          <w:rFonts w:ascii="Arial" w:hAnsi="Arial" w:cs="Arial"/>
          <w:sz w:val="24"/>
          <w:szCs w:val="24"/>
        </w:rPr>
        <w:t>”</w:t>
      </w:r>
      <w:r w:rsidR="00F75C0A" w:rsidRPr="007F2C3B">
        <w:rPr>
          <w:rFonts w:ascii="Arial" w:hAnsi="Arial" w:cs="Arial"/>
          <w:sz w:val="24"/>
          <w:szCs w:val="24"/>
        </w:rPr>
        <w:t xml:space="preserve"> </w:t>
      </w:r>
      <w:r w:rsidR="0017425C" w:rsidRPr="007F2C3B">
        <w:rPr>
          <w:rFonts w:ascii="Arial" w:hAnsi="Arial" w:cs="Arial"/>
          <w:sz w:val="24"/>
          <w:szCs w:val="24"/>
        </w:rPr>
        <w:t>of</w:t>
      </w:r>
      <w:r w:rsidR="00F75C0A" w:rsidRPr="007F2C3B">
        <w:rPr>
          <w:rFonts w:ascii="Arial" w:hAnsi="Arial" w:cs="Arial"/>
          <w:sz w:val="24"/>
          <w:szCs w:val="24"/>
        </w:rPr>
        <w:t xml:space="preserve"> 0.12, </w:t>
      </w:r>
      <w:r w:rsidR="00DB5E7F" w:rsidRPr="007F2C3B">
        <w:rPr>
          <w:rFonts w:ascii="Arial" w:hAnsi="Arial" w:cs="Arial"/>
          <w:sz w:val="24"/>
          <w:szCs w:val="24"/>
        </w:rPr>
        <w:t>“</w:t>
      </w:r>
      <w:r w:rsidR="00F75C0A" w:rsidRPr="007F2C3B">
        <w:rPr>
          <w:rFonts w:ascii="Arial" w:hAnsi="Arial" w:cs="Arial"/>
          <w:sz w:val="24"/>
          <w:szCs w:val="24"/>
        </w:rPr>
        <w:t>below average</w:t>
      </w:r>
      <w:r w:rsidR="00DB5E7F" w:rsidRPr="007F2C3B">
        <w:rPr>
          <w:rFonts w:ascii="Arial" w:hAnsi="Arial" w:cs="Arial"/>
          <w:sz w:val="24"/>
          <w:szCs w:val="24"/>
        </w:rPr>
        <w:t>”</w:t>
      </w:r>
      <w:r w:rsidR="00F75C0A" w:rsidRPr="007F2C3B">
        <w:rPr>
          <w:rFonts w:ascii="Arial" w:hAnsi="Arial" w:cs="Arial"/>
          <w:sz w:val="24"/>
          <w:szCs w:val="24"/>
        </w:rPr>
        <w:t xml:space="preserve"> </w:t>
      </w:r>
      <w:r w:rsidR="0017425C" w:rsidRPr="007F2C3B">
        <w:rPr>
          <w:rFonts w:ascii="Arial" w:hAnsi="Arial" w:cs="Arial"/>
          <w:sz w:val="24"/>
          <w:szCs w:val="24"/>
        </w:rPr>
        <w:t>of</w:t>
      </w:r>
      <w:r w:rsidR="00F75C0A" w:rsidRPr="007F2C3B">
        <w:rPr>
          <w:rFonts w:ascii="Arial" w:hAnsi="Arial" w:cs="Arial"/>
          <w:sz w:val="24"/>
          <w:szCs w:val="24"/>
        </w:rPr>
        <w:t xml:space="preserve"> 0.11 and </w:t>
      </w:r>
      <w:r w:rsidR="00DB5E7F" w:rsidRPr="007F2C3B">
        <w:rPr>
          <w:rFonts w:ascii="Arial" w:hAnsi="Arial" w:cs="Arial"/>
          <w:sz w:val="24"/>
          <w:szCs w:val="24"/>
        </w:rPr>
        <w:t>“</w:t>
      </w:r>
      <w:r w:rsidR="00F75C0A" w:rsidRPr="007F2C3B">
        <w:rPr>
          <w:rFonts w:ascii="Arial" w:hAnsi="Arial" w:cs="Arial"/>
          <w:sz w:val="24"/>
          <w:szCs w:val="24"/>
        </w:rPr>
        <w:t>poor</w:t>
      </w:r>
      <w:r w:rsidR="00DB5E7F" w:rsidRPr="007F2C3B">
        <w:rPr>
          <w:rFonts w:ascii="Arial" w:hAnsi="Arial" w:cs="Arial"/>
          <w:sz w:val="24"/>
          <w:szCs w:val="24"/>
        </w:rPr>
        <w:t>”</w:t>
      </w:r>
      <w:r w:rsidR="00F75C0A" w:rsidRPr="007F2C3B">
        <w:rPr>
          <w:rFonts w:ascii="Arial" w:hAnsi="Arial" w:cs="Arial"/>
          <w:sz w:val="24"/>
          <w:szCs w:val="24"/>
        </w:rPr>
        <w:t xml:space="preserve"> </w:t>
      </w:r>
      <w:r w:rsidR="0017425C" w:rsidRPr="007F2C3B">
        <w:rPr>
          <w:rFonts w:ascii="Arial" w:hAnsi="Arial" w:cs="Arial"/>
          <w:sz w:val="24"/>
          <w:szCs w:val="24"/>
        </w:rPr>
        <w:t>of</w:t>
      </w:r>
      <w:r w:rsidR="00F75C0A" w:rsidRPr="007F2C3B">
        <w:rPr>
          <w:rFonts w:ascii="Arial" w:hAnsi="Arial" w:cs="Arial"/>
          <w:sz w:val="24"/>
          <w:szCs w:val="24"/>
        </w:rPr>
        <w:t xml:space="preserve"> 0.07</w:t>
      </w:r>
      <w:r w:rsidR="00EB7243" w:rsidRPr="007F2C3B">
        <w:rPr>
          <w:rFonts w:ascii="Arial" w:hAnsi="Arial" w:cs="Arial"/>
          <w:sz w:val="24"/>
          <w:szCs w:val="24"/>
        </w:rPr>
        <w:t xml:space="preserve"> </w:t>
      </w:r>
      <w:r w:rsidR="00EB7243" w:rsidRPr="007F2C3B">
        <w:rPr>
          <w:rFonts w:ascii="Arial" w:hAnsi="Arial" w:cs="Arial"/>
          <w:sz w:val="24"/>
          <w:szCs w:val="24"/>
        </w:rPr>
        <w:fldChar w:fldCharType="begin" w:fldLock="1"/>
      </w:r>
      <w:r w:rsidR="002B56D2">
        <w:rPr>
          <w:rFonts w:ascii="Arial" w:hAnsi="Arial" w:cs="Arial"/>
          <w:sz w:val="24"/>
          <w:szCs w:val="24"/>
        </w:rPr>
        <w:instrText>ADDIN CSL_CITATION {"citationItems":[{"id":"ITEM-1","itemData":{"author":[{"dropping-particle":"","family":"Buxton","given":"Andrew","non-dropping-particle":"","parse-names":false,"suffix":""},{"dropping-particle":"","family":"Tracey","given":"Hannah","non-dropping-particle":"","parse-names":false,"suffix":""},{"dropping-particle":"","family":"Downs","given":"Nick C.","non-dropping-particle":"","parse-names":false,"suffix":""}],"container-title":"Herpertological Journal","id":"ITEM-1","issued":{"date-parts":[["2021"]]},"page":"51-57","title":"How reliable is the habitat suitability index as a predictor of great crested newt presence or absence?","type":"article-journal","volume":"31"},"uris":["http://www.mendeley.com/documents/?uuid=ce29ebcb-3e96-4edc-ae1f-f2440470d2b0"]}],"mendeley":{"formattedCitation":"(Buxton, Tracey, et al., 2021)","plainTextFormattedCitation":"(Buxton, Tracey, et al., 2021)","previouslyFormattedCitation":"(Buxton, Tracey, et al., 2021)"},"properties":{"noteIndex":0},"schema":"https://github.com/citation-style-language/schema/raw/master/csl-citation.json"}</w:instrText>
      </w:r>
      <w:r w:rsidR="00EB7243" w:rsidRPr="007F2C3B">
        <w:rPr>
          <w:rFonts w:ascii="Arial" w:hAnsi="Arial" w:cs="Arial"/>
          <w:sz w:val="24"/>
          <w:szCs w:val="24"/>
        </w:rPr>
        <w:fldChar w:fldCharType="separate"/>
      </w:r>
      <w:r w:rsidR="00432482" w:rsidRPr="00432482">
        <w:rPr>
          <w:rFonts w:ascii="Arial" w:hAnsi="Arial" w:cs="Arial"/>
          <w:noProof/>
          <w:sz w:val="24"/>
          <w:szCs w:val="24"/>
        </w:rPr>
        <w:t xml:space="preserve">(Buxton </w:t>
      </w:r>
      <w:r w:rsidR="00432482" w:rsidRPr="00034EBF">
        <w:rPr>
          <w:rFonts w:ascii="Arial" w:hAnsi="Arial" w:cs="Arial"/>
          <w:i/>
          <w:noProof/>
          <w:sz w:val="24"/>
          <w:szCs w:val="24"/>
        </w:rPr>
        <w:t>et al.</w:t>
      </w:r>
      <w:r w:rsidR="00432482" w:rsidRPr="00432482">
        <w:rPr>
          <w:rFonts w:ascii="Arial" w:hAnsi="Arial" w:cs="Arial"/>
          <w:noProof/>
          <w:sz w:val="24"/>
          <w:szCs w:val="24"/>
        </w:rPr>
        <w:t>, 2021</w:t>
      </w:r>
      <w:r w:rsidR="00BC7FEA">
        <w:rPr>
          <w:rFonts w:ascii="Arial" w:hAnsi="Arial" w:cs="Arial"/>
          <w:noProof/>
          <w:sz w:val="24"/>
          <w:szCs w:val="24"/>
        </w:rPr>
        <w:t>a</w:t>
      </w:r>
      <w:r w:rsidR="00432482" w:rsidRPr="00432482">
        <w:rPr>
          <w:rFonts w:ascii="Arial" w:hAnsi="Arial" w:cs="Arial"/>
          <w:noProof/>
          <w:sz w:val="24"/>
          <w:szCs w:val="24"/>
        </w:rPr>
        <w:t>)</w:t>
      </w:r>
      <w:r w:rsidR="00EB7243" w:rsidRPr="007F2C3B">
        <w:rPr>
          <w:rFonts w:ascii="Arial" w:hAnsi="Arial" w:cs="Arial"/>
          <w:sz w:val="24"/>
          <w:szCs w:val="24"/>
        </w:rPr>
        <w:fldChar w:fldCharType="end"/>
      </w:r>
      <w:r w:rsidR="00F75C0A" w:rsidRPr="007F2C3B">
        <w:rPr>
          <w:rFonts w:ascii="Arial" w:hAnsi="Arial" w:cs="Arial"/>
          <w:sz w:val="24"/>
          <w:szCs w:val="24"/>
        </w:rPr>
        <w:t>.</w:t>
      </w:r>
      <w:r w:rsidR="000F376E" w:rsidRPr="007F2C3B">
        <w:rPr>
          <w:rFonts w:ascii="Arial" w:hAnsi="Arial" w:cs="Arial"/>
          <w:sz w:val="24"/>
          <w:szCs w:val="24"/>
        </w:rPr>
        <w:t xml:space="preserve"> </w:t>
      </w:r>
      <w:r w:rsidR="00BD3141" w:rsidRPr="007F2C3B">
        <w:rPr>
          <w:rFonts w:ascii="Arial" w:hAnsi="Arial" w:cs="Arial"/>
          <w:sz w:val="24"/>
          <w:szCs w:val="24"/>
        </w:rPr>
        <w:t>However</w:t>
      </w:r>
      <w:r w:rsidR="00B90154" w:rsidRPr="007F2C3B">
        <w:rPr>
          <w:rFonts w:ascii="Arial" w:hAnsi="Arial" w:cs="Arial"/>
          <w:sz w:val="24"/>
          <w:szCs w:val="24"/>
        </w:rPr>
        <w:t>, there has so far been no evaluation of the likely proportion of ponds falling into each of these categories</w:t>
      </w:r>
      <w:r w:rsidR="00BD3141" w:rsidRPr="007F2C3B">
        <w:rPr>
          <w:rFonts w:ascii="Arial" w:hAnsi="Arial" w:cs="Arial"/>
          <w:sz w:val="24"/>
          <w:szCs w:val="24"/>
        </w:rPr>
        <w:t xml:space="preserve"> on a</w:t>
      </w:r>
      <w:r w:rsidR="00D834F5">
        <w:rPr>
          <w:rFonts w:ascii="Arial" w:hAnsi="Arial" w:cs="Arial"/>
          <w:sz w:val="24"/>
          <w:szCs w:val="24"/>
        </w:rPr>
        <w:t>n</w:t>
      </w:r>
      <w:r w:rsidR="00BD3141" w:rsidRPr="007F2C3B">
        <w:rPr>
          <w:rFonts w:ascii="Arial" w:hAnsi="Arial" w:cs="Arial"/>
          <w:sz w:val="24"/>
          <w:szCs w:val="24"/>
        </w:rPr>
        <w:t xml:space="preserve"> </w:t>
      </w:r>
      <w:r w:rsidR="00D62FF9">
        <w:rPr>
          <w:rFonts w:ascii="Arial" w:hAnsi="Arial" w:cs="Arial"/>
          <w:sz w:val="24"/>
          <w:szCs w:val="24"/>
        </w:rPr>
        <w:t>England</w:t>
      </w:r>
      <w:r w:rsidR="00D834F5">
        <w:rPr>
          <w:rFonts w:ascii="Arial" w:hAnsi="Arial" w:cs="Arial"/>
          <w:sz w:val="24"/>
          <w:szCs w:val="24"/>
        </w:rPr>
        <w:t>-</w:t>
      </w:r>
      <w:r w:rsidR="00D62FF9">
        <w:rPr>
          <w:rFonts w:ascii="Arial" w:hAnsi="Arial" w:cs="Arial"/>
          <w:sz w:val="24"/>
          <w:szCs w:val="24"/>
        </w:rPr>
        <w:t>wide</w:t>
      </w:r>
      <w:r w:rsidR="00D62FF9" w:rsidRPr="007F2C3B">
        <w:rPr>
          <w:rFonts w:ascii="Arial" w:hAnsi="Arial" w:cs="Arial"/>
          <w:sz w:val="24"/>
          <w:szCs w:val="24"/>
        </w:rPr>
        <w:t xml:space="preserve"> </w:t>
      </w:r>
      <w:r w:rsidR="00BD3141" w:rsidRPr="007F2C3B">
        <w:rPr>
          <w:rFonts w:ascii="Arial" w:hAnsi="Arial" w:cs="Arial"/>
          <w:sz w:val="24"/>
          <w:szCs w:val="24"/>
        </w:rPr>
        <w:t>scale</w:t>
      </w:r>
      <w:r w:rsidR="00B90154" w:rsidRPr="007F2C3B">
        <w:rPr>
          <w:rFonts w:ascii="Arial" w:hAnsi="Arial" w:cs="Arial"/>
          <w:sz w:val="24"/>
          <w:szCs w:val="24"/>
        </w:rPr>
        <w:t>, or the likely occupancy by</w:t>
      </w:r>
      <w:r w:rsidR="007F1240" w:rsidRPr="007F2C3B">
        <w:rPr>
          <w:rFonts w:ascii="Arial" w:hAnsi="Arial" w:cs="Arial"/>
          <w:sz w:val="24"/>
          <w:szCs w:val="24"/>
        </w:rPr>
        <w:t xml:space="preserve"> newts of ponds that fall into</w:t>
      </w:r>
      <w:r w:rsidR="00B90154" w:rsidRPr="007F2C3B">
        <w:rPr>
          <w:rFonts w:ascii="Arial" w:hAnsi="Arial" w:cs="Arial"/>
          <w:sz w:val="24"/>
          <w:szCs w:val="24"/>
        </w:rPr>
        <w:t xml:space="preserve"> each category. </w:t>
      </w:r>
      <w:r w:rsidR="00107DBB" w:rsidRPr="007F2C3B">
        <w:rPr>
          <w:rFonts w:ascii="Arial" w:hAnsi="Arial" w:cs="Arial"/>
          <w:sz w:val="24"/>
          <w:szCs w:val="24"/>
        </w:rPr>
        <w:t xml:space="preserve">This may have far-reaching consequences for conservation decision-making, as cases of “poor” or “below average” scores have been used as justification </w:t>
      </w:r>
      <w:r w:rsidR="00BD3141" w:rsidRPr="007F2C3B">
        <w:rPr>
          <w:rFonts w:ascii="Arial" w:hAnsi="Arial" w:cs="Arial"/>
          <w:sz w:val="24"/>
          <w:szCs w:val="24"/>
        </w:rPr>
        <w:t>for ruling</w:t>
      </w:r>
      <w:r w:rsidR="00107DBB" w:rsidRPr="007F2C3B">
        <w:rPr>
          <w:rFonts w:ascii="Arial" w:hAnsi="Arial" w:cs="Arial"/>
          <w:sz w:val="24"/>
          <w:szCs w:val="24"/>
        </w:rPr>
        <w:t xml:space="preserve"> out occupancy without targeted surveys (see </w:t>
      </w:r>
      <w:r w:rsidR="00107DBB" w:rsidRPr="007F2C3B">
        <w:rPr>
          <w:rFonts w:ascii="Arial" w:hAnsi="Arial" w:cs="Arial"/>
          <w:sz w:val="24"/>
          <w:szCs w:val="24"/>
        </w:rPr>
        <w:fldChar w:fldCharType="begin" w:fldLock="1"/>
      </w:r>
      <w:r w:rsidR="002B56D2">
        <w:rPr>
          <w:rFonts w:ascii="Arial" w:hAnsi="Arial" w:cs="Arial"/>
          <w:sz w:val="24"/>
          <w:szCs w:val="24"/>
        </w:rPr>
        <w:instrText>ADDIN CSL_CITATION {"citationItems":[{"id":"ITEM-1","itemData":{"author":[{"dropping-particle":"","family":"Buxton","given":"Andrew","non-dropping-particle":"","parse-names":false,"suffix":""},{"dropping-particle":"","family":"Tracey","given":"Hannah","non-dropping-particle":"","parse-names":false,"suffix":""},{"dropping-particle":"","family":"Downs","given":"Nick C.","non-dropping-particle":"","parse-names":false,"suffix":""}],"container-title":"Herpertological Journal","id":"ITEM-1","issued":{"date-parts":[["2021"]]},"page":"51-57","title":"How reliable is the habitat suitability index as a predictor of great crested newt presence or absence?","type":"article-journal","volume":"31"},"uris":["http://www.mendeley.com/documents/?uuid=ce29ebcb-3e96-4edc-ae1f-f2440470d2b0"]}],"mendeley":{"formattedCitation":"(Buxton, Tracey, et al., 2021)","manualFormatting":"Buxton, Tracey, et al. (2021)","plainTextFormattedCitation":"(Buxton, Tracey, et al., 2021)","previouslyFormattedCitation":"(Buxton, Tracey, et al., 2021)"},"properties":{"noteIndex":0},"schema":"https://github.com/citation-style-language/schema/raw/master/csl-citation.json"}</w:instrText>
      </w:r>
      <w:r w:rsidR="00107DBB" w:rsidRPr="007F2C3B">
        <w:rPr>
          <w:rFonts w:ascii="Arial" w:hAnsi="Arial" w:cs="Arial"/>
          <w:sz w:val="24"/>
          <w:szCs w:val="24"/>
        </w:rPr>
        <w:fldChar w:fldCharType="separate"/>
      </w:r>
      <w:r w:rsidR="00107DBB" w:rsidRPr="007F2C3B">
        <w:rPr>
          <w:rFonts w:ascii="Arial" w:hAnsi="Arial" w:cs="Arial"/>
          <w:noProof/>
          <w:sz w:val="24"/>
          <w:szCs w:val="24"/>
        </w:rPr>
        <w:t xml:space="preserve">Buxton </w:t>
      </w:r>
      <w:r w:rsidR="00107DBB" w:rsidRPr="00034EBF">
        <w:rPr>
          <w:rFonts w:ascii="Arial" w:hAnsi="Arial" w:cs="Arial"/>
          <w:i/>
          <w:noProof/>
          <w:sz w:val="24"/>
          <w:szCs w:val="24"/>
        </w:rPr>
        <w:t>et al.</w:t>
      </w:r>
      <w:r w:rsidR="00107DBB" w:rsidRPr="007F2C3B">
        <w:rPr>
          <w:rFonts w:ascii="Arial" w:hAnsi="Arial" w:cs="Arial"/>
          <w:noProof/>
          <w:sz w:val="24"/>
          <w:szCs w:val="24"/>
        </w:rPr>
        <w:t xml:space="preserve"> (2021</w:t>
      </w:r>
      <w:r w:rsidR="00BC7FEA">
        <w:rPr>
          <w:rFonts w:ascii="Arial" w:hAnsi="Arial" w:cs="Arial"/>
          <w:noProof/>
          <w:sz w:val="24"/>
          <w:szCs w:val="24"/>
        </w:rPr>
        <w:t>a</w:t>
      </w:r>
      <w:r w:rsidR="00107DBB" w:rsidRPr="007F2C3B">
        <w:rPr>
          <w:rFonts w:ascii="Arial" w:hAnsi="Arial" w:cs="Arial"/>
          <w:noProof/>
          <w:sz w:val="24"/>
          <w:szCs w:val="24"/>
        </w:rPr>
        <w:t>)</w:t>
      </w:r>
      <w:r w:rsidR="00107DBB" w:rsidRPr="007F2C3B">
        <w:rPr>
          <w:rFonts w:ascii="Arial" w:hAnsi="Arial" w:cs="Arial"/>
          <w:sz w:val="24"/>
          <w:szCs w:val="24"/>
        </w:rPr>
        <w:fldChar w:fldCharType="end"/>
      </w:r>
      <w:r w:rsidR="00107DBB" w:rsidRPr="007F2C3B">
        <w:rPr>
          <w:rFonts w:ascii="Arial" w:hAnsi="Arial" w:cs="Arial"/>
          <w:sz w:val="24"/>
          <w:szCs w:val="24"/>
        </w:rPr>
        <w:t xml:space="preserve"> for examples). Furthermore, a</w:t>
      </w:r>
      <w:r w:rsidR="00FE0E20" w:rsidRPr="007F2C3B">
        <w:rPr>
          <w:rFonts w:ascii="Arial" w:hAnsi="Arial" w:cs="Arial"/>
          <w:sz w:val="24"/>
          <w:szCs w:val="24"/>
        </w:rPr>
        <w:t xml:space="preserve"> value of </w:t>
      </w:r>
      <w:r w:rsidR="002C17A1">
        <w:rPr>
          <w:rFonts w:ascii="Arial" w:hAnsi="Arial" w:cs="Arial"/>
          <w:sz w:val="24"/>
          <w:szCs w:val="24"/>
        </w:rPr>
        <w:t xml:space="preserve">HSI </w:t>
      </w:r>
      <w:r w:rsidR="00B90154" w:rsidRPr="007F2C3B">
        <w:rPr>
          <w:rFonts w:ascii="Arial" w:hAnsi="Arial" w:cs="Arial"/>
          <w:sz w:val="24"/>
          <w:szCs w:val="24"/>
        </w:rPr>
        <w:t>=</w:t>
      </w:r>
      <w:r w:rsidR="002C17A1">
        <w:rPr>
          <w:rFonts w:ascii="Arial" w:hAnsi="Arial" w:cs="Arial"/>
          <w:sz w:val="24"/>
          <w:szCs w:val="24"/>
        </w:rPr>
        <w:t xml:space="preserve"> </w:t>
      </w:r>
      <w:r w:rsidR="00FE0E20" w:rsidRPr="007F2C3B">
        <w:rPr>
          <w:rFonts w:ascii="Arial" w:hAnsi="Arial" w:cs="Arial"/>
          <w:sz w:val="24"/>
          <w:szCs w:val="24"/>
        </w:rPr>
        <w:t xml:space="preserve">0.7 has been </w:t>
      </w:r>
      <w:r w:rsidR="002C17A1">
        <w:rPr>
          <w:rFonts w:ascii="Arial" w:hAnsi="Arial" w:cs="Arial"/>
          <w:sz w:val="24"/>
          <w:szCs w:val="24"/>
        </w:rPr>
        <w:t>used as a target for</w:t>
      </w:r>
      <w:r w:rsidR="00FE0E20" w:rsidRPr="007F2C3B">
        <w:rPr>
          <w:rFonts w:ascii="Arial" w:hAnsi="Arial" w:cs="Arial"/>
          <w:sz w:val="24"/>
          <w:szCs w:val="24"/>
        </w:rPr>
        <w:t xml:space="preserve"> </w:t>
      </w:r>
      <w:r w:rsidR="007F1240" w:rsidRPr="007F2C3B">
        <w:rPr>
          <w:rFonts w:ascii="Arial" w:hAnsi="Arial" w:cs="Arial"/>
          <w:sz w:val="24"/>
          <w:szCs w:val="24"/>
        </w:rPr>
        <w:t>‘</w:t>
      </w:r>
      <w:r w:rsidR="00FE0E20" w:rsidRPr="007F2C3B">
        <w:rPr>
          <w:rFonts w:ascii="Arial" w:hAnsi="Arial" w:cs="Arial"/>
          <w:sz w:val="24"/>
          <w:szCs w:val="24"/>
        </w:rPr>
        <w:t>success</w:t>
      </w:r>
      <w:r w:rsidR="007F1240" w:rsidRPr="007F2C3B">
        <w:rPr>
          <w:rFonts w:ascii="Arial" w:hAnsi="Arial" w:cs="Arial"/>
          <w:sz w:val="24"/>
          <w:szCs w:val="24"/>
        </w:rPr>
        <w:t>’</w:t>
      </w:r>
      <w:r w:rsidR="00FE0E20" w:rsidRPr="007F2C3B">
        <w:rPr>
          <w:rFonts w:ascii="Arial" w:hAnsi="Arial" w:cs="Arial"/>
          <w:sz w:val="24"/>
          <w:szCs w:val="24"/>
        </w:rPr>
        <w:t xml:space="preserve"> in </w:t>
      </w:r>
      <w:r w:rsidR="002C17A1">
        <w:rPr>
          <w:rFonts w:ascii="Arial" w:hAnsi="Arial" w:cs="Arial"/>
          <w:sz w:val="24"/>
          <w:szCs w:val="24"/>
        </w:rPr>
        <w:t xml:space="preserve">pond creation and restoration schemes, such as that being undertaken </w:t>
      </w:r>
      <w:r w:rsidR="00DB5E7F" w:rsidRPr="007F2C3B">
        <w:rPr>
          <w:rFonts w:ascii="Arial" w:hAnsi="Arial" w:cs="Arial"/>
          <w:sz w:val="24"/>
          <w:szCs w:val="24"/>
        </w:rPr>
        <w:t>within</w:t>
      </w:r>
      <w:r w:rsidR="00FE0E20" w:rsidRPr="007F2C3B">
        <w:rPr>
          <w:rFonts w:ascii="Arial" w:hAnsi="Arial" w:cs="Arial"/>
          <w:sz w:val="24"/>
          <w:szCs w:val="24"/>
        </w:rPr>
        <w:t xml:space="preserve"> </w:t>
      </w:r>
      <w:r w:rsidR="002C17A1">
        <w:rPr>
          <w:rFonts w:ascii="Arial" w:hAnsi="Arial" w:cs="Arial"/>
          <w:sz w:val="24"/>
          <w:szCs w:val="24"/>
        </w:rPr>
        <w:t>recent</w:t>
      </w:r>
      <w:r w:rsidR="00FE0E20" w:rsidRPr="007F2C3B">
        <w:rPr>
          <w:rFonts w:ascii="Arial" w:hAnsi="Arial" w:cs="Arial"/>
          <w:sz w:val="24"/>
          <w:szCs w:val="24"/>
        </w:rPr>
        <w:t xml:space="preserve"> </w:t>
      </w:r>
      <w:r w:rsidR="00B90154" w:rsidRPr="007F2C3B">
        <w:rPr>
          <w:rFonts w:ascii="Arial" w:hAnsi="Arial" w:cs="Arial"/>
          <w:sz w:val="24"/>
          <w:szCs w:val="24"/>
        </w:rPr>
        <w:t>D</w:t>
      </w:r>
      <w:r w:rsidR="00FE0E20" w:rsidRPr="007F2C3B">
        <w:rPr>
          <w:rFonts w:ascii="Arial" w:hAnsi="Arial" w:cs="Arial"/>
          <w:sz w:val="24"/>
          <w:szCs w:val="24"/>
        </w:rPr>
        <w:t xml:space="preserve">istrict </w:t>
      </w:r>
      <w:r w:rsidR="00B90154" w:rsidRPr="007F2C3B">
        <w:rPr>
          <w:rFonts w:ascii="Arial" w:hAnsi="Arial" w:cs="Arial"/>
          <w:sz w:val="24"/>
          <w:szCs w:val="24"/>
        </w:rPr>
        <w:t>L</w:t>
      </w:r>
      <w:r w:rsidR="00FE0E20" w:rsidRPr="007F2C3B">
        <w:rPr>
          <w:rFonts w:ascii="Arial" w:hAnsi="Arial" w:cs="Arial"/>
          <w:sz w:val="24"/>
          <w:szCs w:val="24"/>
        </w:rPr>
        <w:t xml:space="preserve">evel </w:t>
      </w:r>
      <w:r w:rsidR="00B90154" w:rsidRPr="007F2C3B">
        <w:rPr>
          <w:rFonts w:ascii="Arial" w:hAnsi="Arial" w:cs="Arial"/>
          <w:sz w:val="24"/>
          <w:szCs w:val="24"/>
        </w:rPr>
        <w:t>L</w:t>
      </w:r>
      <w:r w:rsidR="00FE0E20" w:rsidRPr="007F2C3B">
        <w:rPr>
          <w:rFonts w:ascii="Arial" w:hAnsi="Arial" w:cs="Arial"/>
          <w:sz w:val="24"/>
          <w:szCs w:val="24"/>
        </w:rPr>
        <w:t>icencing</w:t>
      </w:r>
      <w:r w:rsidR="003854FB" w:rsidRPr="007F2C3B">
        <w:rPr>
          <w:rFonts w:ascii="Arial" w:hAnsi="Arial" w:cs="Arial"/>
          <w:sz w:val="24"/>
          <w:szCs w:val="24"/>
        </w:rPr>
        <w:t xml:space="preserve"> (DLL)</w:t>
      </w:r>
      <w:r w:rsidR="00FE0E20" w:rsidRPr="007F2C3B">
        <w:rPr>
          <w:rFonts w:ascii="Arial" w:hAnsi="Arial" w:cs="Arial"/>
          <w:sz w:val="24"/>
          <w:szCs w:val="24"/>
        </w:rPr>
        <w:t xml:space="preserve"> program</w:t>
      </w:r>
      <w:r w:rsidR="006555E3" w:rsidRPr="007F2C3B">
        <w:rPr>
          <w:rFonts w:ascii="Arial" w:hAnsi="Arial" w:cs="Arial"/>
          <w:sz w:val="24"/>
          <w:szCs w:val="24"/>
        </w:rPr>
        <w:t>me</w:t>
      </w:r>
      <w:r w:rsidR="00FE0E20" w:rsidRPr="007F2C3B">
        <w:rPr>
          <w:rFonts w:ascii="Arial" w:hAnsi="Arial" w:cs="Arial"/>
          <w:sz w:val="24"/>
          <w:szCs w:val="24"/>
        </w:rPr>
        <w:t xml:space="preserve">s </w:t>
      </w:r>
      <w:r w:rsidR="00B90154" w:rsidRPr="007F2C3B">
        <w:rPr>
          <w:rFonts w:ascii="Arial" w:hAnsi="Arial" w:cs="Arial"/>
          <w:sz w:val="24"/>
          <w:szCs w:val="24"/>
        </w:rPr>
        <w:t xml:space="preserve">for great crested newts </w:t>
      </w:r>
      <w:r w:rsidR="00FE0E20" w:rsidRPr="007F2C3B">
        <w:rPr>
          <w:rFonts w:ascii="Arial" w:hAnsi="Arial" w:cs="Arial"/>
          <w:sz w:val="24"/>
          <w:szCs w:val="24"/>
        </w:rPr>
        <w:t xml:space="preserve">in </w:t>
      </w:r>
      <w:r w:rsidR="002C17A1">
        <w:rPr>
          <w:rFonts w:ascii="Arial" w:hAnsi="Arial" w:cs="Arial"/>
          <w:sz w:val="24"/>
          <w:szCs w:val="24"/>
        </w:rPr>
        <w:t>England</w:t>
      </w:r>
      <w:r w:rsidR="00FE0E20" w:rsidRPr="007F2C3B">
        <w:rPr>
          <w:rFonts w:ascii="Arial" w:hAnsi="Arial" w:cs="Arial"/>
          <w:sz w:val="24"/>
          <w:szCs w:val="24"/>
        </w:rPr>
        <w:t xml:space="preserve"> </w:t>
      </w:r>
      <w:r w:rsidR="00913A4C"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{"citationItems":[{"id":"ITEM-1","itemData":{"author":[{"dropping-particle":"","family":"Natural England","given":"","non-dropping-particle":"","parse-names":false,"suffix":""}],"id":"ITEM-1","issued":{"date-parts":[["2019"]]},"publisher-place":"Peterborough, UK","title":"A Framework For District Licensing Of Development Affecting Great Crested Newts: TIN176","type":"report"},"uris":["http://www.mendeley.com/documents/?uuid=bbcb7ffb-12d9-4c75-a273-dc7e3cf98439"]},{"id":"ITEM-2","itemData":{"author":[{"dropping-particle":"","family":"Nature Space Partnership","given":"","non-dropping-particle":"","parse-names":false,"suffix":""}],"id":"ITEM-2","issued":{"date-parts":[["2019"]]},"publisher-place":"Stamford, UK","title":"NatureSpace Partnership. 2019. South Midlands region extension GCN District Licensing project Implementation Strategy.","type":"report"},"uris":["http://www.mendeley.com/documents/?uuid=cfecb1dc-e4b4-40fd-a156-fe3bc719f501"]}],"mendeley":{"formattedCitation":"(Natural England, 2019; Nature Space Partnership, 2019)","plainTextFormattedCitation":"(Natural England, 2019; Nature Space Partnership, 2019)","previouslyFormattedCitation":"(Natural England, 2019; Nature Space Partnership, 2019)"},"properties":{"noteIndex":0},"schema":"https://github.com/citation-style-language/schema/raw/master/csl-citation.json"}</w:instrText>
      </w:r>
      <w:r w:rsidR="00913A4C" w:rsidRPr="007F2C3B">
        <w:rPr>
          <w:rFonts w:ascii="Arial" w:hAnsi="Arial" w:cs="Arial"/>
          <w:sz w:val="24"/>
          <w:szCs w:val="24"/>
        </w:rPr>
        <w:fldChar w:fldCharType="separate"/>
      </w:r>
      <w:r w:rsidR="00174472" w:rsidRPr="00174472">
        <w:rPr>
          <w:rFonts w:ascii="Arial" w:hAnsi="Arial" w:cs="Arial"/>
          <w:noProof/>
          <w:sz w:val="24"/>
          <w:szCs w:val="24"/>
        </w:rPr>
        <w:t>(Natural England, 2019; Nature Space Partnership, 2019)</w:t>
      </w:r>
      <w:r w:rsidR="00913A4C" w:rsidRPr="007F2C3B">
        <w:rPr>
          <w:rFonts w:ascii="Arial" w:hAnsi="Arial" w:cs="Arial"/>
          <w:sz w:val="24"/>
          <w:szCs w:val="24"/>
        </w:rPr>
        <w:fldChar w:fldCharType="end"/>
      </w:r>
      <w:r w:rsidR="006140C5" w:rsidRPr="007F2C3B">
        <w:rPr>
          <w:rFonts w:ascii="Arial" w:hAnsi="Arial" w:cs="Arial"/>
          <w:sz w:val="24"/>
          <w:szCs w:val="24"/>
        </w:rPr>
        <w:t>.</w:t>
      </w:r>
      <w:r w:rsidR="00FE0E20" w:rsidRPr="007F2C3B">
        <w:rPr>
          <w:rFonts w:ascii="Arial" w:hAnsi="Arial" w:cs="Arial"/>
          <w:sz w:val="24"/>
          <w:szCs w:val="24"/>
        </w:rPr>
        <w:t xml:space="preserve"> </w:t>
      </w:r>
      <w:r w:rsidR="00D62FF9">
        <w:rPr>
          <w:rFonts w:ascii="Arial" w:hAnsi="Arial" w:cs="Arial"/>
          <w:sz w:val="24"/>
          <w:szCs w:val="24"/>
        </w:rPr>
        <w:t>The application of</w:t>
      </w:r>
      <w:r w:rsidR="003B7B47" w:rsidRPr="007F2C3B">
        <w:rPr>
          <w:rFonts w:ascii="Arial" w:hAnsi="Arial" w:cs="Arial"/>
          <w:sz w:val="24"/>
          <w:szCs w:val="24"/>
        </w:rPr>
        <w:t xml:space="preserve">  thresholds</w:t>
      </w:r>
      <w:r w:rsidR="004745C5">
        <w:rPr>
          <w:rFonts w:ascii="Arial" w:hAnsi="Arial" w:cs="Arial"/>
          <w:sz w:val="24"/>
          <w:szCs w:val="24"/>
        </w:rPr>
        <w:t xml:space="preserve"> </w:t>
      </w:r>
      <w:r w:rsidR="00D834F5">
        <w:rPr>
          <w:rFonts w:ascii="Arial" w:hAnsi="Arial" w:cs="Arial"/>
          <w:sz w:val="24"/>
          <w:szCs w:val="24"/>
        </w:rPr>
        <w:t>that are not fully understood in terms of likely site occupancy</w:t>
      </w:r>
      <w:r w:rsidR="003B7B47" w:rsidRPr="007F2C3B">
        <w:rPr>
          <w:rFonts w:ascii="Arial" w:hAnsi="Arial" w:cs="Arial"/>
          <w:sz w:val="24"/>
          <w:szCs w:val="24"/>
        </w:rPr>
        <w:t xml:space="preserve"> </w:t>
      </w:r>
      <w:r w:rsidR="00D834F5">
        <w:rPr>
          <w:rFonts w:ascii="Arial" w:hAnsi="Arial" w:cs="Arial"/>
          <w:sz w:val="24"/>
          <w:szCs w:val="24"/>
        </w:rPr>
        <w:t xml:space="preserve">rates </w:t>
      </w:r>
      <w:r w:rsidR="00C70B8F" w:rsidRPr="007F2C3B">
        <w:rPr>
          <w:rFonts w:ascii="Arial" w:hAnsi="Arial" w:cs="Arial"/>
          <w:sz w:val="24"/>
          <w:szCs w:val="24"/>
        </w:rPr>
        <w:t>carry</w:t>
      </w:r>
      <w:r w:rsidR="003B7B47" w:rsidRPr="007F2C3B">
        <w:rPr>
          <w:rFonts w:ascii="Arial" w:hAnsi="Arial" w:cs="Arial"/>
          <w:sz w:val="24"/>
          <w:szCs w:val="24"/>
        </w:rPr>
        <w:t xml:space="preserve"> a risk of inappropriate decisions being made concerning habitat and species protection.</w:t>
      </w:r>
    </w:p>
    <w:p w14:paraId="5BB286D6" w14:textId="57C498CD" w:rsidR="00C46FC4" w:rsidRPr="007F2C3B" w:rsidRDefault="005F2056" w:rsidP="00A46B4C">
      <w:pPr>
        <w:spacing w:line="480" w:lineRule="auto"/>
        <w:jc w:val="both"/>
        <w:rPr>
          <w:rFonts w:ascii="Arial" w:hAnsi="Arial" w:cs="Arial"/>
          <w:sz w:val="24"/>
          <w:szCs w:val="24"/>
        </w:rPr>
      </w:pPr>
      <w:r>
        <w:rPr>
          <w:rFonts w:ascii="Arial" w:hAnsi="Arial" w:cs="Arial"/>
          <w:sz w:val="24"/>
          <w:szCs w:val="24"/>
        </w:rPr>
        <w:lastRenderedPageBreak/>
        <w:t xml:space="preserve">The use of surveys targeting </w:t>
      </w:r>
      <w:r w:rsidR="005638C6" w:rsidRPr="007F2C3B">
        <w:rPr>
          <w:rFonts w:ascii="Arial" w:hAnsi="Arial" w:cs="Arial"/>
          <w:sz w:val="24"/>
          <w:szCs w:val="24"/>
        </w:rPr>
        <w:t>eDNA has revolutionised widespread aquatic species surveys, leading to the ability to conduct national distribution assessments with relative ease, generating quantities of data that w</w:t>
      </w:r>
      <w:r w:rsidR="003B7B47" w:rsidRPr="007F2C3B">
        <w:rPr>
          <w:rFonts w:ascii="Arial" w:hAnsi="Arial" w:cs="Arial"/>
          <w:sz w:val="24"/>
          <w:szCs w:val="24"/>
        </w:rPr>
        <w:t>ere previously</w:t>
      </w:r>
      <w:r w:rsidR="005638C6" w:rsidRPr="007F2C3B">
        <w:rPr>
          <w:rFonts w:ascii="Arial" w:hAnsi="Arial" w:cs="Arial"/>
          <w:sz w:val="24"/>
          <w:szCs w:val="24"/>
        </w:rPr>
        <w:t xml:space="preserve"> unfeasible</w:t>
      </w:r>
      <w:r w:rsidR="00461504" w:rsidRPr="007F2C3B">
        <w:rPr>
          <w:rFonts w:ascii="Arial" w:hAnsi="Arial" w:cs="Arial"/>
          <w:sz w:val="24"/>
          <w:szCs w:val="24"/>
        </w:rPr>
        <w:t xml:space="preserve"> </w:t>
      </w:r>
      <w:r w:rsidR="00461504"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{"citationItems":[{"id":"ITEM-1","itemData":{"ISBN":"0006-3207","ISSN":"00063207","abstract":"The use of environmental DNA (eDNA) is rapidly emerging as a potentially valuable survey technique for rare or hard to survey freshwater organisms. For the great crested newt (Triturus cristatus) in the UK, the substantial cost and manpower requirements of traditional survey methods have hampered attempts to assess the status of the species. We tested whether eDNA could provide the basis for a national citizen science-based monitoring programme for great crested newts by (i) comparing the effectiveness of eDNA monitoring with torch counts, bottle trapping and egg searches and (ii) assessing the ability of volunteers to collect eDNA samples throughout the newt's UK range. In 35 ponds visited four times through the breeding season, eDNA detected newts on 139 out of 140 visits, a 99.3% detection rate. Bottle traps, torch counts and egg searches were significantly less effective, detecting newts 76%, 75% and 44% of the time. eDNA was less successful at predicting newt abundance being positively, but weakly, correlated with counts of the number of newts. Volunteers successfully collected eDNA samples across the UK with 219 of 239 sites (91.3%) correctly identified as supporting newts. 8.7% of sites generated false negatives, either because of very small newt populations or practical difficulties in sample collection. There were no false positives. Overall, we conclude that eDNA is a highly effective survey method and could be used as the basis for a national great crested newt monitoring programme.","author":[{"dropping-particle":"","family":"Biggs","given":"J","non-dropping-particle":"","parse-names":false,"suffix":""},{"dropping-particle":"","family":"Ewald","given":"N","non-dropping-particle":"","parse-names":false,"suffix":""},{"dropping-particle":"","family":"Valentini","given":"A","non-dropping-particle":"","parse-names":false,"suffix":""},{"dropping-particle":"","family":"Gaboriaud","given":"C","non-dropping-particle":"","parse-names":false,"suffix":""},{"dropping-particle":"","family":"Dejean","given":"T","non-dropping-particle":"","parse-names":false,"suffix":""},{"dropping-particle":"","family":"Griffiths","given":"RA","non-dropping-particle":"","parse-names":false,"suffix":""},{"dropping-particle":"","family":"Foster","given":"J","non-dropping-particle":"","parse-names":false,"suffix":""},{"dropping-particle":"","family":"Wilkinson","given":"JW","non-dropping-particle":"","parse-names":false,"suffix":""},{"dropping-particle":"","family":"Arnell","given":"A","non-dropping-particle":"","parse-names":false,"suffix":""},{"dropping-particle":"","family":"Brotherton","given":"P","non-dropping-particle":"","parse-names":false,"suffix":""},{"dropping-particle":"","family":"Williams","given":"P","non-dropping-particle":"","parse-names":false,"suffix":""},{"dropping-particle":"","family":"Dunn","given":"F","non-dropping-particle":"","parse-names":false,"suffix":""}],"container-title":"Biological Conservation","id":"ITEM-1","issued":{"date-parts":[["2015"]]},"page":"19-28","title":"Using eDNA to develop a national citizen science-based monitoring programme for the great crested newt (Triturus cristatus)","type":"article-journal","volume":"183"},"uris":["http://www.mendeley.com/documents/?uuid=1bb97ba3-d045-4e43-8a2f-f78ba6d65fbd"]}],"mendeley":{"formattedCitation":"(Biggs et al., 2015)","plainTextFormattedCitation":"(Biggs et al., 2015)","previouslyFormattedCitation":"(Biggs et al., 2015)"},"properties":{"noteIndex":0},"schema":"https://github.com/citation-style-language/schema/raw/master/csl-citation.json"}</w:instrText>
      </w:r>
      <w:r w:rsidR="00461504" w:rsidRPr="007F2C3B">
        <w:rPr>
          <w:rFonts w:ascii="Arial" w:hAnsi="Arial" w:cs="Arial"/>
          <w:sz w:val="24"/>
          <w:szCs w:val="24"/>
        </w:rPr>
        <w:fldChar w:fldCharType="separate"/>
      </w:r>
      <w:r w:rsidR="00174472" w:rsidRPr="00174472">
        <w:rPr>
          <w:rFonts w:ascii="Arial" w:hAnsi="Arial" w:cs="Arial"/>
          <w:noProof/>
          <w:sz w:val="24"/>
          <w:szCs w:val="24"/>
        </w:rPr>
        <w:t xml:space="preserve">(Biggs </w:t>
      </w:r>
      <w:r w:rsidR="00174472" w:rsidRPr="00034EBF">
        <w:rPr>
          <w:rFonts w:ascii="Arial" w:hAnsi="Arial" w:cs="Arial"/>
          <w:i/>
          <w:noProof/>
          <w:sz w:val="24"/>
          <w:szCs w:val="24"/>
        </w:rPr>
        <w:t>et al.</w:t>
      </w:r>
      <w:r w:rsidR="00174472" w:rsidRPr="00174472">
        <w:rPr>
          <w:rFonts w:ascii="Arial" w:hAnsi="Arial" w:cs="Arial"/>
          <w:noProof/>
          <w:sz w:val="24"/>
          <w:szCs w:val="24"/>
        </w:rPr>
        <w:t>, 2015)</w:t>
      </w:r>
      <w:r w:rsidR="00461504" w:rsidRPr="007F2C3B">
        <w:rPr>
          <w:rFonts w:ascii="Arial" w:hAnsi="Arial" w:cs="Arial"/>
          <w:sz w:val="24"/>
          <w:szCs w:val="24"/>
        </w:rPr>
        <w:fldChar w:fldCharType="end"/>
      </w:r>
      <w:r w:rsidR="005638C6" w:rsidRPr="007F2C3B">
        <w:rPr>
          <w:rFonts w:ascii="Arial" w:hAnsi="Arial" w:cs="Arial"/>
          <w:sz w:val="24"/>
          <w:szCs w:val="24"/>
        </w:rPr>
        <w:t xml:space="preserve">. This </w:t>
      </w:r>
      <w:r w:rsidR="003B7B47" w:rsidRPr="007F2C3B">
        <w:rPr>
          <w:rFonts w:ascii="Arial" w:hAnsi="Arial" w:cs="Arial"/>
          <w:sz w:val="24"/>
          <w:szCs w:val="24"/>
        </w:rPr>
        <w:t xml:space="preserve">permits a </w:t>
      </w:r>
      <w:r w:rsidR="005638C6" w:rsidRPr="007F2C3B">
        <w:rPr>
          <w:rFonts w:ascii="Arial" w:hAnsi="Arial" w:cs="Arial"/>
          <w:sz w:val="24"/>
          <w:szCs w:val="24"/>
        </w:rPr>
        <w:t xml:space="preserve">review </w:t>
      </w:r>
      <w:r w:rsidR="003B7B47" w:rsidRPr="007F2C3B">
        <w:rPr>
          <w:rFonts w:ascii="Arial" w:hAnsi="Arial" w:cs="Arial"/>
          <w:sz w:val="24"/>
          <w:szCs w:val="24"/>
        </w:rPr>
        <w:t xml:space="preserve">of </w:t>
      </w:r>
      <w:r w:rsidR="005638C6" w:rsidRPr="007F2C3B">
        <w:rPr>
          <w:rFonts w:ascii="Arial" w:hAnsi="Arial" w:cs="Arial"/>
          <w:sz w:val="24"/>
          <w:szCs w:val="24"/>
        </w:rPr>
        <w:t xml:space="preserve">protocols </w:t>
      </w:r>
      <w:r w:rsidR="003B7B47" w:rsidRPr="007F2C3B">
        <w:rPr>
          <w:rFonts w:ascii="Arial" w:hAnsi="Arial" w:cs="Arial"/>
          <w:sz w:val="24"/>
          <w:szCs w:val="24"/>
        </w:rPr>
        <w:t>that</w:t>
      </w:r>
      <w:r w:rsidR="005638C6" w:rsidRPr="007F2C3B">
        <w:rPr>
          <w:rFonts w:ascii="Arial" w:hAnsi="Arial" w:cs="Arial"/>
          <w:sz w:val="24"/>
          <w:szCs w:val="24"/>
        </w:rPr>
        <w:t xml:space="preserve"> were originally </w:t>
      </w:r>
      <w:r w:rsidR="00B90154" w:rsidRPr="007F2C3B">
        <w:rPr>
          <w:rFonts w:ascii="Arial" w:hAnsi="Arial" w:cs="Arial"/>
          <w:sz w:val="24"/>
          <w:szCs w:val="24"/>
        </w:rPr>
        <w:t>developed</w:t>
      </w:r>
      <w:r w:rsidR="005638C6" w:rsidRPr="007F2C3B">
        <w:rPr>
          <w:rFonts w:ascii="Arial" w:hAnsi="Arial" w:cs="Arial"/>
          <w:sz w:val="24"/>
          <w:szCs w:val="24"/>
        </w:rPr>
        <w:t xml:space="preserve"> </w:t>
      </w:r>
      <w:r w:rsidR="00107DBB" w:rsidRPr="007F2C3B">
        <w:rPr>
          <w:rFonts w:ascii="Arial" w:hAnsi="Arial" w:cs="Arial"/>
          <w:sz w:val="24"/>
          <w:szCs w:val="24"/>
        </w:rPr>
        <w:t>using traditional surveys</w:t>
      </w:r>
      <w:r w:rsidR="00B90154" w:rsidRPr="007F2C3B">
        <w:rPr>
          <w:rFonts w:ascii="Arial" w:hAnsi="Arial" w:cs="Arial"/>
          <w:sz w:val="24"/>
          <w:szCs w:val="24"/>
        </w:rPr>
        <w:t xml:space="preserve"> of</w:t>
      </w:r>
      <w:r w:rsidR="000D074B" w:rsidRPr="007F2C3B">
        <w:rPr>
          <w:rFonts w:ascii="Arial" w:hAnsi="Arial" w:cs="Arial"/>
          <w:sz w:val="24"/>
          <w:szCs w:val="24"/>
        </w:rPr>
        <w:t xml:space="preserve"> small samples </w:t>
      </w:r>
      <w:r w:rsidR="00B90154" w:rsidRPr="007F2C3B">
        <w:rPr>
          <w:rFonts w:ascii="Arial" w:hAnsi="Arial" w:cs="Arial"/>
          <w:sz w:val="24"/>
          <w:szCs w:val="24"/>
        </w:rPr>
        <w:t xml:space="preserve">of ponds </w:t>
      </w:r>
      <w:r w:rsidR="000D074B" w:rsidRPr="007F2C3B">
        <w:rPr>
          <w:rFonts w:ascii="Arial" w:hAnsi="Arial" w:cs="Arial"/>
          <w:sz w:val="24"/>
          <w:szCs w:val="24"/>
        </w:rPr>
        <w:t>at limited spatial scales</w:t>
      </w:r>
      <w:r w:rsidR="005638C6" w:rsidRPr="007F2C3B">
        <w:rPr>
          <w:rFonts w:ascii="Arial" w:hAnsi="Arial" w:cs="Arial"/>
          <w:sz w:val="24"/>
          <w:szCs w:val="24"/>
        </w:rPr>
        <w:t xml:space="preserve">. </w:t>
      </w:r>
      <w:r w:rsidR="00FE0E20" w:rsidRPr="007F2C3B">
        <w:rPr>
          <w:rFonts w:ascii="Arial" w:hAnsi="Arial" w:cs="Arial"/>
          <w:sz w:val="24"/>
          <w:szCs w:val="24"/>
        </w:rPr>
        <w:t xml:space="preserve">Here we </w:t>
      </w:r>
      <w:r w:rsidR="00EF3EAC" w:rsidRPr="007F2C3B">
        <w:rPr>
          <w:rFonts w:ascii="Arial" w:hAnsi="Arial" w:cs="Arial"/>
          <w:sz w:val="24"/>
          <w:szCs w:val="24"/>
        </w:rPr>
        <w:t>examine</w:t>
      </w:r>
      <w:r w:rsidR="00FE0E20" w:rsidRPr="007F2C3B">
        <w:rPr>
          <w:rFonts w:ascii="Arial" w:hAnsi="Arial" w:cs="Arial"/>
          <w:sz w:val="24"/>
          <w:szCs w:val="24"/>
        </w:rPr>
        <w:t xml:space="preserve"> an eDNA based occupancy </w:t>
      </w:r>
      <w:r w:rsidR="003854FB" w:rsidRPr="007F2C3B">
        <w:rPr>
          <w:rFonts w:ascii="Arial" w:hAnsi="Arial" w:cs="Arial"/>
          <w:sz w:val="24"/>
          <w:szCs w:val="24"/>
        </w:rPr>
        <w:t xml:space="preserve">assessment of </w:t>
      </w:r>
      <w:r w:rsidR="0095611C" w:rsidRPr="007F2C3B">
        <w:rPr>
          <w:rFonts w:ascii="Arial" w:hAnsi="Arial" w:cs="Arial"/>
          <w:sz w:val="24"/>
          <w:szCs w:val="24"/>
        </w:rPr>
        <w:t xml:space="preserve">5865 </w:t>
      </w:r>
      <w:r w:rsidR="003854FB" w:rsidRPr="007F2C3B">
        <w:rPr>
          <w:rFonts w:ascii="Arial" w:hAnsi="Arial" w:cs="Arial"/>
          <w:sz w:val="24"/>
          <w:szCs w:val="24"/>
        </w:rPr>
        <w:t>ponds across much of England, with associa</w:t>
      </w:r>
      <w:r w:rsidR="00D756C0" w:rsidRPr="007F2C3B">
        <w:rPr>
          <w:rFonts w:ascii="Arial" w:hAnsi="Arial" w:cs="Arial"/>
          <w:sz w:val="24"/>
          <w:szCs w:val="24"/>
        </w:rPr>
        <w:t>t</w:t>
      </w:r>
      <w:r w:rsidR="003854FB" w:rsidRPr="007F2C3B">
        <w:rPr>
          <w:rFonts w:ascii="Arial" w:hAnsi="Arial" w:cs="Arial"/>
          <w:sz w:val="24"/>
          <w:szCs w:val="24"/>
        </w:rPr>
        <w:t>ed HSI information</w:t>
      </w:r>
      <w:r w:rsidR="00AD5AC4" w:rsidRPr="007F2C3B">
        <w:rPr>
          <w:rFonts w:ascii="Arial" w:hAnsi="Arial" w:cs="Arial"/>
          <w:sz w:val="24"/>
          <w:szCs w:val="24"/>
        </w:rPr>
        <w:t>.</w:t>
      </w:r>
      <w:r w:rsidR="003854FB" w:rsidRPr="007F2C3B">
        <w:rPr>
          <w:rFonts w:ascii="Arial" w:hAnsi="Arial" w:cs="Arial"/>
          <w:sz w:val="24"/>
          <w:szCs w:val="24"/>
        </w:rPr>
        <w:t xml:space="preserve"> We examine the </w:t>
      </w:r>
      <w:r w:rsidR="000D074B" w:rsidRPr="007F2C3B">
        <w:rPr>
          <w:rFonts w:ascii="Arial" w:hAnsi="Arial" w:cs="Arial"/>
          <w:sz w:val="24"/>
          <w:szCs w:val="24"/>
        </w:rPr>
        <w:t xml:space="preserve">relative numbers of great crested newt ponds falling within </w:t>
      </w:r>
      <w:r w:rsidR="003854FB" w:rsidRPr="007F2C3B">
        <w:rPr>
          <w:rFonts w:ascii="Arial" w:hAnsi="Arial" w:cs="Arial"/>
          <w:sz w:val="24"/>
          <w:szCs w:val="24"/>
        </w:rPr>
        <w:t>each</w:t>
      </w:r>
      <w:r w:rsidR="000D074B" w:rsidRPr="007F2C3B">
        <w:rPr>
          <w:rFonts w:ascii="Arial" w:hAnsi="Arial" w:cs="Arial"/>
          <w:sz w:val="24"/>
          <w:szCs w:val="24"/>
        </w:rPr>
        <w:t xml:space="preserve"> of the currently used </w:t>
      </w:r>
      <w:r w:rsidR="00AD5AC4" w:rsidRPr="007F2C3B">
        <w:rPr>
          <w:rFonts w:ascii="Arial" w:hAnsi="Arial" w:cs="Arial"/>
          <w:sz w:val="24"/>
          <w:szCs w:val="24"/>
        </w:rPr>
        <w:t xml:space="preserve">HSI </w:t>
      </w:r>
      <w:r w:rsidR="00D50D0E" w:rsidRPr="007F2C3B">
        <w:rPr>
          <w:rFonts w:ascii="Arial" w:hAnsi="Arial" w:cs="Arial"/>
          <w:sz w:val="24"/>
          <w:szCs w:val="24"/>
        </w:rPr>
        <w:t>categor</w:t>
      </w:r>
      <w:r w:rsidR="000D074B" w:rsidRPr="007F2C3B">
        <w:rPr>
          <w:rFonts w:ascii="Arial" w:hAnsi="Arial" w:cs="Arial"/>
          <w:sz w:val="24"/>
          <w:szCs w:val="24"/>
        </w:rPr>
        <w:t>ies</w:t>
      </w:r>
      <w:r w:rsidR="00AD5AC4" w:rsidRPr="007F2C3B">
        <w:rPr>
          <w:rFonts w:ascii="Arial" w:hAnsi="Arial" w:cs="Arial"/>
          <w:sz w:val="24"/>
          <w:szCs w:val="24"/>
        </w:rPr>
        <w:t xml:space="preserve"> (ARG UK, 2010)</w:t>
      </w:r>
      <w:r w:rsidR="000D074B" w:rsidRPr="007F2C3B">
        <w:rPr>
          <w:rFonts w:ascii="Arial" w:hAnsi="Arial" w:cs="Arial"/>
          <w:sz w:val="24"/>
          <w:szCs w:val="24"/>
        </w:rPr>
        <w:t xml:space="preserve">, and </w:t>
      </w:r>
      <w:r w:rsidR="00D834F5">
        <w:rPr>
          <w:rFonts w:ascii="Arial" w:hAnsi="Arial" w:cs="Arial"/>
          <w:sz w:val="24"/>
          <w:szCs w:val="24"/>
        </w:rPr>
        <w:t>provide adjusted</w:t>
      </w:r>
      <w:r w:rsidR="006062C5" w:rsidRPr="007F2C3B">
        <w:rPr>
          <w:rFonts w:ascii="Arial" w:hAnsi="Arial" w:cs="Arial"/>
          <w:sz w:val="24"/>
          <w:szCs w:val="24"/>
        </w:rPr>
        <w:t xml:space="preserve"> thresholds</w:t>
      </w:r>
      <w:r w:rsidR="00AD5AC4" w:rsidRPr="007F2C3B">
        <w:rPr>
          <w:rFonts w:ascii="Arial" w:hAnsi="Arial" w:cs="Arial"/>
          <w:sz w:val="24"/>
          <w:szCs w:val="24"/>
        </w:rPr>
        <w:t xml:space="preserve"> based on the proportion of ponds falling into these categories nationally</w:t>
      </w:r>
      <w:r w:rsidR="003854FB" w:rsidRPr="007F2C3B">
        <w:rPr>
          <w:rFonts w:ascii="Arial" w:hAnsi="Arial" w:cs="Arial"/>
          <w:sz w:val="24"/>
          <w:szCs w:val="24"/>
        </w:rPr>
        <w:t xml:space="preserve">. </w:t>
      </w:r>
      <w:r w:rsidR="000D074B" w:rsidRPr="007F2C3B">
        <w:rPr>
          <w:rFonts w:ascii="Arial" w:hAnsi="Arial" w:cs="Arial"/>
          <w:sz w:val="24"/>
          <w:szCs w:val="24"/>
        </w:rPr>
        <w:t xml:space="preserve">Using the </w:t>
      </w:r>
      <w:r w:rsidR="00402CAF" w:rsidRPr="007F2C3B">
        <w:rPr>
          <w:rFonts w:ascii="Arial" w:hAnsi="Arial" w:cs="Arial"/>
          <w:sz w:val="24"/>
          <w:szCs w:val="24"/>
        </w:rPr>
        <w:t xml:space="preserve">Government Office Regions </w:t>
      </w:r>
      <w:r w:rsidR="00D50D0E" w:rsidRPr="007F2C3B">
        <w:rPr>
          <w:rFonts w:ascii="Arial" w:hAnsi="Arial" w:cs="Arial"/>
          <w:sz w:val="24"/>
          <w:szCs w:val="24"/>
        </w:rPr>
        <w:t>of England</w:t>
      </w:r>
      <w:r w:rsidR="00107DBB" w:rsidRPr="007F2C3B">
        <w:rPr>
          <w:rFonts w:ascii="Arial" w:hAnsi="Arial" w:cs="Arial"/>
          <w:sz w:val="24"/>
          <w:szCs w:val="24"/>
        </w:rPr>
        <w:t xml:space="preserve">, we further </w:t>
      </w:r>
      <w:r w:rsidR="00AD5AC4" w:rsidRPr="007F2C3B">
        <w:rPr>
          <w:rFonts w:ascii="Arial" w:hAnsi="Arial" w:cs="Arial"/>
          <w:sz w:val="24"/>
          <w:szCs w:val="24"/>
        </w:rPr>
        <w:t>examine regional variation in the proportion of ponds in each category when these revised thresholds are applied</w:t>
      </w:r>
      <w:r w:rsidR="000D074B" w:rsidRPr="007F2C3B">
        <w:rPr>
          <w:rFonts w:ascii="Arial" w:hAnsi="Arial" w:cs="Arial"/>
          <w:sz w:val="24"/>
          <w:szCs w:val="24"/>
        </w:rPr>
        <w:t>.</w:t>
      </w:r>
    </w:p>
    <w:p w14:paraId="60AD602A" w14:textId="0C8E116D" w:rsidR="003854FB" w:rsidRPr="007F2C3B" w:rsidRDefault="003570EC">
      <w:pPr>
        <w:spacing w:line="480" w:lineRule="auto"/>
        <w:jc w:val="both"/>
        <w:rPr>
          <w:rFonts w:ascii="Arial" w:hAnsi="Arial" w:cs="Arial"/>
          <w:sz w:val="24"/>
          <w:szCs w:val="24"/>
        </w:rPr>
      </w:pPr>
      <w:r>
        <w:rPr>
          <w:rFonts w:ascii="Arial" w:hAnsi="Arial" w:cs="Arial"/>
          <w:sz w:val="24"/>
          <w:szCs w:val="24"/>
        </w:rPr>
        <w:t xml:space="preserve">Ponds were surveyed for great crested newts </w:t>
      </w:r>
      <w:r w:rsidR="005F2056">
        <w:rPr>
          <w:rFonts w:ascii="Arial" w:hAnsi="Arial" w:cs="Arial"/>
          <w:sz w:val="24"/>
          <w:szCs w:val="24"/>
        </w:rPr>
        <w:t>targeting</w:t>
      </w:r>
      <w:r>
        <w:rPr>
          <w:rFonts w:ascii="Arial" w:hAnsi="Arial" w:cs="Arial"/>
          <w:sz w:val="24"/>
          <w:szCs w:val="24"/>
        </w:rPr>
        <w:t xml:space="preserve"> both</w:t>
      </w:r>
      <w:r w:rsidR="005F2056">
        <w:rPr>
          <w:rFonts w:ascii="Arial" w:hAnsi="Arial" w:cs="Arial"/>
          <w:sz w:val="24"/>
          <w:szCs w:val="24"/>
        </w:rPr>
        <w:t xml:space="preserve"> </w:t>
      </w:r>
      <w:r w:rsidR="002D7912" w:rsidRPr="007F2C3B">
        <w:rPr>
          <w:rFonts w:ascii="Arial" w:hAnsi="Arial" w:cs="Arial"/>
          <w:sz w:val="24"/>
          <w:szCs w:val="24"/>
        </w:rPr>
        <w:t xml:space="preserve">eDNA and </w:t>
      </w:r>
      <w:r>
        <w:rPr>
          <w:rFonts w:ascii="Arial" w:hAnsi="Arial" w:cs="Arial"/>
          <w:sz w:val="24"/>
          <w:szCs w:val="24"/>
        </w:rPr>
        <w:t xml:space="preserve">collecting </w:t>
      </w:r>
      <w:r w:rsidR="002D7912" w:rsidRPr="007F2C3B">
        <w:rPr>
          <w:rFonts w:ascii="Arial" w:hAnsi="Arial" w:cs="Arial"/>
          <w:sz w:val="24"/>
          <w:szCs w:val="24"/>
        </w:rPr>
        <w:t xml:space="preserve">HSI </w:t>
      </w:r>
      <w:r>
        <w:rPr>
          <w:rFonts w:ascii="Arial" w:hAnsi="Arial" w:cs="Arial"/>
          <w:sz w:val="24"/>
          <w:szCs w:val="24"/>
        </w:rPr>
        <w:t xml:space="preserve">data. The surveys </w:t>
      </w:r>
      <w:r w:rsidR="00A51C70" w:rsidRPr="007F2C3B">
        <w:rPr>
          <w:rFonts w:ascii="Arial" w:hAnsi="Arial" w:cs="Arial"/>
          <w:sz w:val="24"/>
          <w:szCs w:val="24"/>
        </w:rPr>
        <w:t xml:space="preserve">were </w:t>
      </w:r>
      <w:r w:rsidR="00DB03CC" w:rsidRPr="007F2C3B">
        <w:rPr>
          <w:rFonts w:ascii="Arial" w:hAnsi="Arial" w:cs="Arial"/>
          <w:sz w:val="24"/>
          <w:szCs w:val="24"/>
        </w:rPr>
        <w:t>co</w:t>
      </w:r>
      <w:r w:rsidR="00DB03CC">
        <w:rPr>
          <w:rFonts w:ascii="Arial" w:hAnsi="Arial" w:cs="Arial"/>
          <w:sz w:val="24"/>
          <w:szCs w:val="24"/>
        </w:rPr>
        <w:t>mmissioned</w:t>
      </w:r>
      <w:r w:rsidR="00A3428C" w:rsidRPr="007F2C3B">
        <w:rPr>
          <w:rFonts w:ascii="Arial" w:hAnsi="Arial" w:cs="Arial"/>
          <w:sz w:val="24"/>
          <w:szCs w:val="24"/>
        </w:rPr>
        <w:t xml:space="preserve"> </w:t>
      </w:r>
      <w:r w:rsidR="00B07666" w:rsidRPr="007F2C3B">
        <w:rPr>
          <w:rFonts w:ascii="Arial" w:hAnsi="Arial" w:cs="Arial"/>
          <w:sz w:val="24"/>
          <w:szCs w:val="24"/>
        </w:rPr>
        <w:t>by Natural England as part of a national distribution assessment for</w:t>
      </w:r>
      <w:r w:rsidR="005F2056">
        <w:rPr>
          <w:rFonts w:ascii="Arial" w:hAnsi="Arial" w:cs="Arial"/>
          <w:sz w:val="24"/>
          <w:szCs w:val="24"/>
        </w:rPr>
        <w:t xml:space="preserve"> the</w:t>
      </w:r>
      <w:r w:rsidR="00B07666" w:rsidRPr="007F2C3B">
        <w:rPr>
          <w:rFonts w:ascii="Arial" w:hAnsi="Arial" w:cs="Arial"/>
          <w:sz w:val="24"/>
          <w:szCs w:val="24"/>
        </w:rPr>
        <w:t xml:space="preserve"> great crested newt, with the data made publicly available</w:t>
      </w:r>
      <w:r w:rsidR="00451C4F" w:rsidRPr="007F2C3B">
        <w:rPr>
          <w:rFonts w:ascii="Arial" w:hAnsi="Arial" w:cs="Arial"/>
          <w:sz w:val="24"/>
          <w:szCs w:val="24"/>
        </w:rPr>
        <w:t xml:space="preserve"> through Natural England’s Open Data Portal (see acknowledgments for URL)</w:t>
      </w:r>
      <w:r w:rsidR="00B07666" w:rsidRPr="007F2C3B">
        <w:rPr>
          <w:rFonts w:ascii="Arial" w:hAnsi="Arial" w:cs="Arial"/>
          <w:sz w:val="24"/>
          <w:szCs w:val="24"/>
        </w:rPr>
        <w:t xml:space="preserve">. The surveys followed </w:t>
      </w:r>
      <w:r w:rsidR="00A3428C" w:rsidRPr="007F2C3B">
        <w:rPr>
          <w:rFonts w:ascii="Arial" w:hAnsi="Arial" w:cs="Arial"/>
          <w:sz w:val="24"/>
          <w:szCs w:val="24"/>
        </w:rPr>
        <w:t>standard</w:t>
      </w:r>
      <w:r w:rsidR="0067031D" w:rsidRPr="007F2C3B">
        <w:rPr>
          <w:rFonts w:ascii="Arial" w:hAnsi="Arial" w:cs="Arial"/>
          <w:sz w:val="24"/>
          <w:szCs w:val="24"/>
        </w:rPr>
        <w:t xml:space="preserve"> UK great crested newt</w:t>
      </w:r>
      <w:r w:rsidR="00A3428C" w:rsidRPr="007F2C3B">
        <w:rPr>
          <w:rFonts w:ascii="Arial" w:hAnsi="Arial" w:cs="Arial"/>
          <w:sz w:val="24"/>
          <w:szCs w:val="24"/>
        </w:rPr>
        <w:t xml:space="preserve"> eDNA protocols </w:t>
      </w:r>
      <w:r w:rsidR="001E05AD"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{"citationItems":[{"id":"ITEM-1","itemData":{"abstract":"2014. Analytical and methodological development for improved surveillance of the Great Crested Newt. Appendix 5. Technical advice note for field and laboratory sampling of great crested newt (Triturus cristatus) environmental DNA.","author":[{"dropping-particle":"","family":"Biggs","given":"J","non-dropping-particle":"","parse-names":false,"suffix":""},{"dropping-particle":"","family":"Ewald","given":"N","non-dropping-particle":"","parse-names":false,"suffix":""},{"dropping-particle":"","family":"Valentini","given":"A.","non-dropping-particle":"","parse-names":false,"suffix":""},{"dropping-particle":"","family":"Gaboriaud","given":"C","non-dropping-particle":"","parse-names":false,"suffix":""},{"dropping-particle":"","family":"Griffiths","given":"RA","non-dropping-particle":"","parse-names":false,"suffix":""},{"dropping-particle":"","family":"Foster","given":"J","non-dropping-particle":"","parse-names":false,"suffix":""},{"dropping-particle":"","family":"Wilkinson","given":"JW","non-dropping-particle":"","parse-names":false,"suffix":""},{"dropping-particle":"","family":"Arnett","given":"A","non-dropping-particle":"","parse-names":false,"suffix":""},{"dropping-particle":"","family":"Williams","given":"P","non-dropping-particle":"","parse-names":false,"suffix":""},{"dropping-particle":"","family":"Dunn","given":"F","non-dropping-particle":"","parse-names":false,"suffix":""}],"id":"ITEM-1","issued":{"date-parts":[["2014"]]},"publisher":"Freshwater Habitats Trust: Oxford","title":"Analytical and methodological development for improved surveillance of the great crested newt Appendix 5. Technical advice note for field and laboratory sampling of great crested newt (&lt;i&gt;Triturus cristatus&lt;/i&gt;) environmental DNA","type":"article-journal"},"uris":["http://www.mendeley.com/documents/?uuid=260ff976-4efc-4cf8-a2e9-6914be99c720"]}],"mendeley":{"formattedCitation":"(Biggs et al., 2014)","plainTextFormattedCitation":"(Biggs et al., 2014)","previouslyFormattedCitation":"(Biggs et al., 2014)"},"properties":{"noteIndex":0},"schema":"https://github.com/citation-style-language/schema/raw/master/csl-citation.json"}</w:instrText>
      </w:r>
      <w:r w:rsidR="001E05AD" w:rsidRPr="007F2C3B">
        <w:rPr>
          <w:rFonts w:ascii="Arial" w:hAnsi="Arial" w:cs="Arial"/>
          <w:sz w:val="24"/>
          <w:szCs w:val="24"/>
        </w:rPr>
        <w:fldChar w:fldCharType="separate"/>
      </w:r>
      <w:r w:rsidR="00174472" w:rsidRPr="00174472">
        <w:rPr>
          <w:rFonts w:ascii="Arial" w:hAnsi="Arial" w:cs="Arial"/>
          <w:noProof/>
          <w:sz w:val="24"/>
          <w:szCs w:val="24"/>
        </w:rPr>
        <w:t xml:space="preserve">(Biggs </w:t>
      </w:r>
      <w:r w:rsidR="00174472" w:rsidRPr="00034EBF">
        <w:rPr>
          <w:rFonts w:ascii="Arial" w:hAnsi="Arial" w:cs="Arial"/>
          <w:i/>
          <w:noProof/>
          <w:sz w:val="24"/>
          <w:szCs w:val="24"/>
        </w:rPr>
        <w:t>et al.</w:t>
      </w:r>
      <w:r w:rsidR="00174472" w:rsidRPr="00174472">
        <w:rPr>
          <w:rFonts w:ascii="Arial" w:hAnsi="Arial" w:cs="Arial"/>
          <w:noProof/>
          <w:sz w:val="24"/>
          <w:szCs w:val="24"/>
        </w:rPr>
        <w:t>, 2014)</w:t>
      </w:r>
      <w:r w:rsidR="001E05AD" w:rsidRPr="007F2C3B">
        <w:rPr>
          <w:rFonts w:ascii="Arial" w:hAnsi="Arial" w:cs="Arial"/>
          <w:sz w:val="24"/>
          <w:szCs w:val="24"/>
        </w:rPr>
        <w:fldChar w:fldCharType="end"/>
      </w:r>
      <w:r w:rsidR="00A51C70" w:rsidRPr="007F2C3B">
        <w:rPr>
          <w:rFonts w:ascii="Arial" w:hAnsi="Arial" w:cs="Arial"/>
          <w:sz w:val="24"/>
          <w:szCs w:val="24"/>
        </w:rPr>
        <w:t>, and</w:t>
      </w:r>
      <w:r w:rsidR="00A3428C" w:rsidRPr="007F2C3B">
        <w:rPr>
          <w:rFonts w:ascii="Arial" w:hAnsi="Arial" w:cs="Arial"/>
          <w:sz w:val="24"/>
          <w:szCs w:val="24"/>
        </w:rPr>
        <w:t xml:space="preserve"> </w:t>
      </w:r>
      <w:r w:rsidR="0067031D" w:rsidRPr="007F2C3B">
        <w:rPr>
          <w:rFonts w:ascii="Arial" w:hAnsi="Arial" w:cs="Arial"/>
          <w:sz w:val="24"/>
          <w:szCs w:val="24"/>
        </w:rPr>
        <w:t xml:space="preserve">great crested newt </w:t>
      </w:r>
      <w:r w:rsidR="00A3428C" w:rsidRPr="007F2C3B">
        <w:rPr>
          <w:rFonts w:ascii="Arial" w:hAnsi="Arial" w:cs="Arial"/>
          <w:sz w:val="24"/>
          <w:szCs w:val="24"/>
        </w:rPr>
        <w:t>HS</w:t>
      </w:r>
      <w:r w:rsidR="0067031D" w:rsidRPr="007F2C3B">
        <w:rPr>
          <w:rFonts w:ascii="Arial" w:hAnsi="Arial" w:cs="Arial"/>
          <w:sz w:val="24"/>
          <w:szCs w:val="24"/>
        </w:rPr>
        <w:t>I</w:t>
      </w:r>
      <w:r w:rsidR="00A3428C" w:rsidRPr="007F2C3B">
        <w:rPr>
          <w:rFonts w:ascii="Arial" w:hAnsi="Arial" w:cs="Arial"/>
          <w:sz w:val="24"/>
          <w:szCs w:val="24"/>
        </w:rPr>
        <w:t xml:space="preserve"> </w:t>
      </w:r>
      <w:r w:rsidR="0067031D" w:rsidRPr="007F2C3B">
        <w:rPr>
          <w:rFonts w:ascii="Arial" w:hAnsi="Arial" w:cs="Arial"/>
          <w:sz w:val="24"/>
          <w:szCs w:val="24"/>
        </w:rPr>
        <w:t xml:space="preserve">protocols </w:t>
      </w:r>
      <w:r w:rsidR="001E05AD"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{"citationItems":[{"id":"ITEM-1","itemData":{"ISBN":"0268-0130","ISSN":"02680130","abstract":"A modification of the Habitat Evaluation Procedure (USFWS, 1976) applied to crested newt habitats is described, using ten key habitat criteria, based upon the assumption that habitat quality determines population size. Seven of these criteria (pond area, permanence, shading and density, macrophyte density, number of waterfowl and terrestrial habitat quality) are assessed using objective habitat measurements, the other three (site geography, water quality and fish occurrence) using qualitative rule-bases, to produce a Habitat Suitability Index for each site. Preliminary validation of the method for a set of 72 sites provides a significant rank correlation between indices of population size and of habitat. The procedure has the potential to provide a simple method of habitat assessment, for site surveying or selection of host sites for translocation, and can be upgraded easily as knowledge of crested newt habitat requirements improves. There was an incidental indication from the validation exercise that the number of newts caught by bottle trapping was affected negatively by the presence of macrophytes.","author":[{"dropping-particle":"","family":"Oldham","given":"R. S.","non-dropping-particle":"","parse-names":false,"suffix":""},{"dropping-particle":"","family":"Keeble","given":"J.","non-dropping-particle":"","parse-names":false,"suffix":""},{"dropping-particle":"","family":"Swan","given":"M. J S","non-dropping-particle":"","parse-names":false,"suffix":""},{"dropping-particle":"","family":"Jeffcote","given":"M.","non-dropping-particle":"","parse-names":false,"suffix":""}],"container-title":"Herpetological Journal","id":"ITEM-1","issued":{"date-parts":[["2000"]]},"page":"143-155","title":"Evaluating the suitability of habitat for the great crested newt (&lt;i&gt;Triturus cristatus&lt;/i&gt;)","type":"article-journal","volume":"10"},"uris":["http://www.mendeley.com/documents/?uuid=50760581-214c-4663-b0cd-0eac33e5fdc4"]},{"id":"ITEM-2","itemData":{"author":[{"dropping-particle":"","family":"ARG UK","given":"","non-dropping-particle":"","parse-names":false,"suffix":""}],"id":"ITEM-2","issued":{"date-parts":[["2010"]]},"number-of-pages":"1-7","title":"ARG UK Advice Note 5: Great Crested Newt Habitat Suitability Index","type":"report"},"uris":["http://www.mendeley.com/documents/?uuid=8265b91d-441b-4870-8f94-4a22dd8cf52c"]}],"mendeley":{"formattedCitation":"(ARG UK, 2010; Oldham et al., 2000)","plainTextFormattedCitation":"(ARG UK, 2010; Oldham et al., 2000)","previouslyFormattedCitation":"(ARG UK, 2010; Oldham et al., 2000)"},"properties":{"noteIndex":0},"schema":"https://github.com/citation-style-language/schema/raw/master/csl-citation.json"}</w:instrText>
      </w:r>
      <w:r w:rsidR="001E05AD" w:rsidRPr="007F2C3B">
        <w:rPr>
          <w:rFonts w:ascii="Arial" w:hAnsi="Arial" w:cs="Arial"/>
          <w:sz w:val="24"/>
          <w:szCs w:val="24"/>
        </w:rPr>
        <w:fldChar w:fldCharType="separate"/>
      </w:r>
      <w:r w:rsidR="00174472" w:rsidRPr="00174472">
        <w:rPr>
          <w:rFonts w:ascii="Arial" w:hAnsi="Arial" w:cs="Arial"/>
          <w:noProof/>
          <w:sz w:val="24"/>
          <w:szCs w:val="24"/>
        </w:rPr>
        <w:t xml:space="preserve">(ARG UK, 2010; Oldham </w:t>
      </w:r>
      <w:r w:rsidR="00174472" w:rsidRPr="00034EBF">
        <w:rPr>
          <w:rFonts w:ascii="Arial" w:hAnsi="Arial" w:cs="Arial"/>
          <w:i/>
          <w:noProof/>
          <w:sz w:val="24"/>
          <w:szCs w:val="24"/>
        </w:rPr>
        <w:t>et al.,</w:t>
      </w:r>
      <w:r w:rsidR="00174472" w:rsidRPr="00174472">
        <w:rPr>
          <w:rFonts w:ascii="Arial" w:hAnsi="Arial" w:cs="Arial"/>
          <w:noProof/>
          <w:sz w:val="24"/>
          <w:szCs w:val="24"/>
        </w:rPr>
        <w:t xml:space="preserve"> 2000)</w:t>
      </w:r>
      <w:r w:rsidR="001E05AD" w:rsidRPr="007F2C3B">
        <w:rPr>
          <w:rFonts w:ascii="Arial" w:hAnsi="Arial" w:cs="Arial"/>
          <w:sz w:val="24"/>
          <w:szCs w:val="24"/>
        </w:rPr>
        <w:fldChar w:fldCharType="end"/>
      </w:r>
      <w:r w:rsidR="00A3428C" w:rsidRPr="007F2C3B">
        <w:rPr>
          <w:rFonts w:ascii="Arial" w:hAnsi="Arial" w:cs="Arial"/>
          <w:sz w:val="24"/>
          <w:szCs w:val="24"/>
        </w:rPr>
        <w:t>.</w:t>
      </w:r>
      <w:r w:rsidR="002D7912" w:rsidRPr="007F2C3B">
        <w:rPr>
          <w:rFonts w:ascii="Arial" w:hAnsi="Arial" w:cs="Arial"/>
          <w:sz w:val="24"/>
          <w:szCs w:val="24"/>
        </w:rPr>
        <w:t xml:space="preserve"> </w:t>
      </w:r>
      <w:r w:rsidR="00EB7243" w:rsidRPr="007F2C3B">
        <w:rPr>
          <w:rFonts w:ascii="Arial" w:hAnsi="Arial" w:cs="Arial"/>
          <w:sz w:val="24"/>
          <w:szCs w:val="24"/>
        </w:rPr>
        <w:t>Presence was assigned to any site where the eDNA sample showed amplification of at least one qPCR replicate.</w:t>
      </w:r>
      <w:r w:rsidR="00B30234" w:rsidRPr="007F2C3B">
        <w:rPr>
          <w:rFonts w:ascii="Arial" w:hAnsi="Arial" w:cs="Arial"/>
          <w:sz w:val="24"/>
          <w:szCs w:val="24"/>
        </w:rPr>
        <w:t xml:space="preserve"> This threshold is commonly used in assigning occupancy of eDNA samples</w:t>
      </w:r>
      <w:r w:rsidR="00FF537D" w:rsidRPr="007F2C3B">
        <w:rPr>
          <w:rFonts w:ascii="Arial" w:hAnsi="Arial" w:cs="Arial"/>
          <w:sz w:val="24"/>
          <w:szCs w:val="24"/>
        </w:rPr>
        <w:t xml:space="preserve"> to increase sensitivity</w:t>
      </w:r>
      <w:r w:rsidR="00B30234" w:rsidRPr="007F2C3B">
        <w:rPr>
          <w:rFonts w:ascii="Arial" w:hAnsi="Arial" w:cs="Arial"/>
          <w:sz w:val="24"/>
          <w:szCs w:val="24"/>
        </w:rPr>
        <w:t xml:space="preserve">, however there is a risk that </w:t>
      </w:r>
      <w:r w:rsidR="00201794" w:rsidRPr="007F2C3B">
        <w:rPr>
          <w:rFonts w:ascii="Arial" w:hAnsi="Arial" w:cs="Arial"/>
          <w:sz w:val="24"/>
          <w:szCs w:val="24"/>
        </w:rPr>
        <w:t xml:space="preserve">a low </w:t>
      </w:r>
      <w:r w:rsidR="00AF31BF" w:rsidRPr="007F2C3B">
        <w:rPr>
          <w:rFonts w:ascii="Arial" w:hAnsi="Arial" w:cs="Arial"/>
          <w:sz w:val="24"/>
          <w:szCs w:val="24"/>
        </w:rPr>
        <w:t>qPCR replication</w:t>
      </w:r>
      <w:r w:rsidR="00201794" w:rsidRPr="007F2C3B">
        <w:rPr>
          <w:rFonts w:ascii="Arial" w:hAnsi="Arial" w:cs="Arial"/>
          <w:sz w:val="24"/>
          <w:szCs w:val="24"/>
        </w:rPr>
        <w:t xml:space="preserve"> threshold</w:t>
      </w:r>
      <w:r w:rsidR="00B30234" w:rsidRPr="007F2C3B">
        <w:rPr>
          <w:rFonts w:ascii="Arial" w:hAnsi="Arial" w:cs="Arial"/>
          <w:sz w:val="24"/>
          <w:szCs w:val="24"/>
        </w:rPr>
        <w:t xml:space="preserve"> may exacerbate false positive error </w:t>
      </w:r>
      <w:r w:rsidR="00201794" w:rsidRPr="007F2C3B">
        <w:rPr>
          <w:rFonts w:ascii="Arial" w:hAnsi="Arial" w:cs="Arial"/>
          <w:sz w:val="24"/>
          <w:szCs w:val="24"/>
        </w:rPr>
        <w:fldChar w:fldCharType="begin" w:fldLock="1"/>
      </w:r>
      <w:r w:rsidR="002B56D2">
        <w:rPr>
          <w:rFonts w:ascii="Arial" w:hAnsi="Arial" w:cs="Arial"/>
          <w:sz w:val="24"/>
          <w:szCs w:val="24"/>
        </w:rPr>
        <w:instrText>ADDIN CSL_CITATION {"citationItems":[{"id":"ITEM-1","itemData":{"DOI":"10.1038/s41598-021-91166-7","ISBN":"0123456789","ISSN":"2045-2322","abstract":"Ecological surveys risk incurring false negative and false positive detections of the target species. With indirect survey methods, such as environmental DNA, such error can occur at two stages: sample collection and laboratory analysis. Here we analyse a large qPCR based eDNA data set using two occupancy models, one of which accounts for false positive error by Griffin et al . (J R Stat Soc Ser C Appl Stat 69: 377–392, 2020), and a second that assumes no false positive error by Stratton et al . (Methods Ecol Evol 11: 1113–1120, 2020). Additionally, we apply the Griffin et al . (2020) model to simulated data to determine optimal levels of replication at both sampling stages. The Stratton et al . (2020) model, which assumes no false positive results, consistently overestimated both overall and individual site occupancy compared to both the Griffin et al . (2020) model and to previous estimates of pond occupancy for the target species. The inclusion of replication at both stages of eDNA analysis (sample collection and in the laboratory) reduces both bias and credible interval width in estimates of both occupancy and detectability. Even the collection of &gt; 1 sample from a site can improve parameter estimates more than having a high number of replicates only within the laboratory analysis.","author":[{"dropping-particle":"","family":"Buxton","given":"Andrew","non-dropping-particle":"","parse-names":false,"suffix":""},{"dropping-particle":"","family":"Matechou","given":"Eleni","non-dropping-particle":"","parse-names":false,"suffix":""},{"dropping-particle":"","family":"Griffin","given":"Jim","non-dropping-particle":"","parse-names":false,"suffix":""},{"dropping-particle":"","family":"Diana","given":"Alex","non-dropping-particle":"","parse-names":false,"suffix":""},{"dropping-particle":"","family":"Griffiths","given":"Richard A.","non-dropping-particle":"","parse-names":false,"suffix":""}],"container-title":"Scientific Reports","id":"ITEM-1","issued":{"date-parts":[["2021"]]},"page":"11637","publisher":"Nature Publishing Group UK","title":"Optimising sampling and analysis protocols in environmental DNA studies","type":"article-journal","volume":"11"},"uris":["http://www.mendeley.com/documents/?uuid=ebdf42f5-3aac-4be5-94be-98c9b8c43b6c"]},{"id":"ITEM-2","itemData":{"DOI":"10.1038/s41598-022-05442-1","ISBN":"0123456789","ISSN":"20452322","PMID":"35079132","abstract":"The distribution assessment and monitoring of species is key to reliable environmental impact assessments and conservation interventions. Considerable effort is directed towards survey and monitoring of great crested newts (Triturus cristatus) in England. Surveys are increasingly undertaken using indirect methodologies, such as environmental DNA (eDNA). We used a large data set to estimate national pond occupancy rate, as well as false negative and false positive error rates, for commercial eDNA protocols. Additionally, we explored a range of habitat, landscape and climatic variables as predictors of pond occupancy. In England, 20% of ponds were estimated to be occupied by great crested newts. Pond sample collection error rates were estimated as 5.2% false negative and 1.5% false positive. Laboratory error indicated a negligible false negative rate when 12 qPCR replicates were used. Laboratory false positive error was estimated at 2% per qPCR replicate and is therefore exaggerated by high levels of laboratory replication. Including simple habitat suitability variables into the model revealed the importance of fish, plants and shading as predictors of newt presence. However, variables traditionally considered as important for newt presence may need more precise and consistent measurement if they are to be employed as reliable predictors in modelling exercises.","author":[{"dropping-particle":"","family":"Buxton","given":"Andrew","non-dropping-particle":"","parse-names":false,"suffix":""},{"dropping-particle":"","family":"Diana","given":"Alex","non-dropping-particle":"","parse-names":false,"suffix":""},{"dropping-particle":"","family":"Matechou","given":"Eleni","non-dropping-particle":"","parse-names":false,"suffix":""},{"dropping-particle":"","family":"Griffin","given":"Jim","non-dropping-particle":"","parse-names":false,"suffix":""},{"dropping-particle":"","family":"Griffiths","given":"Richard A.","non-dropping-particle":"","parse-names":false,"suffix":""}],"container-title":"Scientific Reports","id":"ITEM-2","issued":{"date-parts":[["2022"]]},"page":"1295","publisher":"Nature Publishing Group UK","title":"Reliability of environmental DNA surveys to detect pond occupancy by newts at a national scale","type":"article-journal","volume":"12"},"uris":["http://www.mendeley.com/documents/?uuid=33f5f088-5306-426e-b3eb-5df8557ae1e2"]}],"mendeley":{"formattedCitation":"(Buxton, Diana, Matechou, Griffin, &amp; Griffiths, 2022; Buxton, Matechou, Griffin, Diana, &amp; Griffiths, 2021)","plainTextFormattedCitation":"(Buxton, Diana, Matechou, Griffin, &amp; Griffiths, 2022; Buxton, Matechou, Griffin, Diana, &amp; Griffiths, 2021)","previouslyFormattedCitation":"(Buxton, Diana, Matechou, Griffin, &amp; Griffiths, 2022; Buxton, Matechou, Griffin, Diana, &amp; Griffiths, 2021)"},"properties":{"noteIndex":0},"schema":"https://github.com/citation-style-language/schema/raw/master/csl-citation.json"}</w:instrText>
      </w:r>
      <w:r w:rsidR="00201794" w:rsidRPr="007F2C3B">
        <w:rPr>
          <w:rFonts w:ascii="Arial" w:hAnsi="Arial" w:cs="Arial"/>
          <w:sz w:val="24"/>
          <w:szCs w:val="24"/>
        </w:rPr>
        <w:fldChar w:fldCharType="separate"/>
      </w:r>
      <w:r w:rsidR="00432482" w:rsidRPr="00432482">
        <w:rPr>
          <w:rFonts w:ascii="Arial" w:hAnsi="Arial" w:cs="Arial"/>
          <w:noProof/>
          <w:sz w:val="24"/>
          <w:szCs w:val="24"/>
        </w:rPr>
        <w:t xml:space="preserve">(Buxton, </w:t>
      </w:r>
      <w:r w:rsidR="00BC7FEA" w:rsidRPr="00034EBF">
        <w:rPr>
          <w:rFonts w:ascii="Arial" w:hAnsi="Arial" w:cs="Arial"/>
          <w:i/>
          <w:noProof/>
          <w:sz w:val="24"/>
          <w:szCs w:val="24"/>
        </w:rPr>
        <w:t>et al.</w:t>
      </w:r>
      <w:r w:rsidR="00432482" w:rsidRPr="00432482">
        <w:rPr>
          <w:rFonts w:ascii="Arial" w:hAnsi="Arial" w:cs="Arial"/>
          <w:noProof/>
          <w:sz w:val="24"/>
          <w:szCs w:val="24"/>
        </w:rPr>
        <w:t xml:space="preserve"> 202</w:t>
      </w:r>
      <w:r w:rsidR="00BC7FEA">
        <w:rPr>
          <w:rFonts w:ascii="Arial" w:hAnsi="Arial" w:cs="Arial"/>
          <w:noProof/>
          <w:sz w:val="24"/>
          <w:szCs w:val="24"/>
        </w:rPr>
        <w:t>1b</w:t>
      </w:r>
      <w:r w:rsidR="00432482" w:rsidRPr="00432482">
        <w:rPr>
          <w:rFonts w:ascii="Arial" w:hAnsi="Arial" w:cs="Arial"/>
          <w:noProof/>
          <w:sz w:val="24"/>
          <w:szCs w:val="24"/>
        </w:rPr>
        <w:t>; Buxton</w:t>
      </w:r>
      <w:r w:rsidR="00BC7FEA">
        <w:rPr>
          <w:rFonts w:ascii="Arial" w:hAnsi="Arial" w:cs="Arial"/>
          <w:noProof/>
          <w:sz w:val="24"/>
          <w:szCs w:val="24"/>
        </w:rPr>
        <w:t xml:space="preserve"> </w:t>
      </w:r>
      <w:r w:rsidR="00BC7FEA" w:rsidRPr="00034EBF">
        <w:rPr>
          <w:rFonts w:ascii="Arial" w:hAnsi="Arial" w:cs="Arial"/>
          <w:i/>
          <w:noProof/>
          <w:sz w:val="24"/>
          <w:szCs w:val="24"/>
        </w:rPr>
        <w:t>et al.</w:t>
      </w:r>
      <w:r w:rsidR="00432482" w:rsidRPr="00432482">
        <w:rPr>
          <w:rFonts w:ascii="Arial" w:hAnsi="Arial" w:cs="Arial"/>
          <w:noProof/>
          <w:sz w:val="24"/>
          <w:szCs w:val="24"/>
        </w:rPr>
        <w:t>, 202</w:t>
      </w:r>
      <w:r w:rsidR="00BC7FEA">
        <w:rPr>
          <w:rFonts w:ascii="Arial" w:hAnsi="Arial" w:cs="Arial"/>
          <w:noProof/>
          <w:sz w:val="24"/>
          <w:szCs w:val="24"/>
        </w:rPr>
        <w:t>2</w:t>
      </w:r>
      <w:r w:rsidR="00432482" w:rsidRPr="00432482">
        <w:rPr>
          <w:rFonts w:ascii="Arial" w:hAnsi="Arial" w:cs="Arial"/>
          <w:noProof/>
          <w:sz w:val="24"/>
          <w:szCs w:val="24"/>
        </w:rPr>
        <w:t>)</w:t>
      </w:r>
      <w:r w:rsidR="00201794" w:rsidRPr="007F2C3B">
        <w:rPr>
          <w:rFonts w:ascii="Arial" w:hAnsi="Arial" w:cs="Arial"/>
          <w:sz w:val="24"/>
          <w:szCs w:val="24"/>
        </w:rPr>
        <w:fldChar w:fldCharType="end"/>
      </w:r>
      <w:r w:rsidR="00201794" w:rsidRPr="007F2C3B">
        <w:rPr>
          <w:rFonts w:ascii="Arial" w:hAnsi="Arial" w:cs="Arial"/>
          <w:sz w:val="24"/>
          <w:szCs w:val="24"/>
        </w:rPr>
        <w:t>.</w:t>
      </w:r>
      <w:r w:rsidR="00EB7243" w:rsidRPr="007F2C3B">
        <w:rPr>
          <w:rFonts w:ascii="Arial" w:hAnsi="Arial" w:cs="Arial"/>
          <w:sz w:val="24"/>
          <w:szCs w:val="24"/>
        </w:rPr>
        <w:t xml:space="preserve"> </w:t>
      </w:r>
      <w:r w:rsidR="0067031D" w:rsidRPr="007F2C3B">
        <w:rPr>
          <w:rFonts w:ascii="Arial" w:hAnsi="Arial" w:cs="Arial"/>
          <w:sz w:val="24"/>
          <w:szCs w:val="24"/>
        </w:rPr>
        <w:t>W</w:t>
      </w:r>
      <w:r w:rsidR="002D7912" w:rsidRPr="007F2C3B">
        <w:rPr>
          <w:rFonts w:ascii="Arial" w:hAnsi="Arial" w:cs="Arial"/>
          <w:sz w:val="24"/>
          <w:szCs w:val="24"/>
        </w:rPr>
        <w:t>e removed</w:t>
      </w:r>
      <w:r w:rsidR="00A51C70" w:rsidRPr="007F2C3B">
        <w:rPr>
          <w:rFonts w:ascii="Arial" w:hAnsi="Arial" w:cs="Arial"/>
          <w:sz w:val="24"/>
          <w:szCs w:val="24"/>
        </w:rPr>
        <w:t xml:space="preserve"> 359</w:t>
      </w:r>
      <w:r w:rsidR="002D7912" w:rsidRPr="007F2C3B">
        <w:rPr>
          <w:rFonts w:ascii="Arial" w:hAnsi="Arial" w:cs="Arial"/>
          <w:sz w:val="24"/>
          <w:szCs w:val="24"/>
        </w:rPr>
        <w:t xml:space="preserve"> </w:t>
      </w:r>
      <w:r w:rsidR="00A51C70" w:rsidRPr="007F2C3B">
        <w:rPr>
          <w:rFonts w:ascii="Arial" w:hAnsi="Arial" w:cs="Arial"/>
          <w:sz w:val="24"/>
          <w:szCs w:val="24"/>
        </w:rPr>
        <w:t xml:space="preserve">records </w:t>
      </w:r>
      <w:r w:rsidR="002D7912" w:rsidRPr="007F2C3B">
        <w:rPr>
          <w:rFonts w:ascii="Arial" w:hAnsi="Arial" w:cs="Arial"/>
          <w:sz w:val="24"/>
          <w:szCs w:val="24"/>
        </w:rPr>
        <w:t>where an HS</w:t>
      </w:r>
      <w:r w:rsidR="00D756C0" w:rsidRPr="007F2C3B">
        <w:rPr>
          <w:rFonts w:ascii="Arial" w:hAnsi="Arial" w:cs="Arial"/>
          <w:sz w:val="24"/>
          <w:szCs w:val="24"/>
        </w:rPr>
        <w:t>I</w:t>
      </w:r>
      <w:r w:rsidR="002D7912" w:rsidRPr="007F2C3B">
        <w:rPr>
          <w:rFonts w:ascii="Arial" w:hAnsi="Arial" w:cs="Arial"/>
          <w:sz w:val="24"/>
          <w:szCs w:val="24"/>
        </w:rPr>
        <w:t xml:space="preserve"> score could not be calculated due to missing information</w:t>
      </w:r>
      <w:r w:rsidR="00A51C70" w:rsidRPr="007F2C3B">
        <w:rPr>
          <w:rFonts w:ascii="Arial" w:hAnsi="Arial" w:cs="Arial"/>
          <w:sz w:val="24"/>
          <w:szCs w:val="24"/>
        </w:rPr>
        <w:t>,</w:t>
      </w:r>
      <w:r w:rsidR="002D7912" w:rsidRPr="007F2C3B">
        <w:rPr>
          <w:rFonts w:ascii="Arial" w:hAnsi="Arial" w:cs="Arial"/>
          <w:sz w:val="24"/>
          <w:szCs w:val="24"/>
        </w:rPr>
        <w:t xml:space="preserve"> </w:t>
      </w:r>
      <w:r w:rsidR="00A51C70" w:rsidRPr="007F2C3B">
        <w:rPr>
          <w:rFonts w:ascii="Arial" w:hAnsi="Arial" w:cs="Arial"/>
          <w:sz w:val="24"/>
          <w:szCs w:val="24"/>
        </w:rPr>
        <w:t>we further removed</w:t>
      </w:r>
      <w:r w:rsidR="00BC5418" w:rsidRPr="007F2C3B">
        <w:rPr>
          <w:rFonts w:ascii="Arial" w:hAnsi="Arial" w:cs="Arial"/>
          <w:sz w:val="24"/>
          <w:szCs w:val="24"/>
        </w:rPr>
        <w:t xml:space="preserve"> 188 </w:t>
      </w:r>
      <w:r w:rsidR="00A51C70" w:rsidRPr="007F2C3B">
        <w:rPr>
          <w:rFonts w:ascii="Arial" w:hAnsi="Arial" w:cs="Arial"/>
          <w:sz w:val="24"/>
          <w:szCs w:val="24"/>
        </w:rPr>
        <w:t xml:space="preserve">records </w:t>
      </w:r>
      <w:r w:rsidR="00107DBB" w:rsidRPr="007F2C3B">
        <w:rPr>
          <w:rFonts w:ascii="Arial" w:hAnsi="Arial" w:cs="Arial"/>
          <w:sz w:val="24"/>
          <w:szCs w:val="24"/>
        </w:rPr>
        <w:t xml:space="preserve">that </w:t>
      </w:r>
      <w:r w:rsidR="00BC5418" w:rsidRPr="007F2C3B">
        <w:rPr>
          <w:rFonts w:ascii="Arial" w:hAnsi="Arial" w:cs="Arial"/>
          <w:sz w:val="24"/>
          <w:szCs w:val="24"/>
        </w:rPr>
        <w:t xml:space="preserve">gave an inconclusive </w:t>
      </w:r>
      <w:r w:rsidR="00EF10EF" w:rsidRPr="007F2C3B">
        <w:rPr>
          <w:rFonts w:ascii="Arial" w:hAnsi="Arial" w:cs="Arial"/>
          <w:sz w:val="24"/>
          <w:szCs w:val="24"/>
        </w:rPr>
        <w:t>eDNA</w:t>
      </w:r>
      <w:r w:rsidR="00BC5418" w:rsidRPr="007F2C3B">
        <w:rPr>
          <w:rFonts w:ascii="Arial" w:hAnsi="Arial" w:cs="Arial"/>
          <w:sz w:val="24"/>
          <w:szCs w:val="24"/>
        </w:rPr>
        <w:t xml:space="preserve"> result so could not be assigned to either </w:t>
      </w:r>
      <w:r w:rsidR="00B07666" w:rsidRPr="007F2C3B">
        <w:rPr>
          <w:rFonts w:ascii="Arial" w:hAnsi="Arial" w:cs="Arial"/>
          <w:sz w:val="24"/>
          <w:szCs w:val="24"/>
        </w:rPr>
        <w:t xml:space="preserve">species </w:t>
      </w:r>
      <w:r w:rsidR="00BC5418" w:rsidRPr="007F2C3B">
        <w:rPr>
          <w:rFonts w:ascii="Arial" w:hAnsi="Arial" w:cs="Arial"/>
          <w:sz w:val="24"/>
          <w:szCs w:val="24"/>
        </w:rPr>
        <w:t xml:space="preserve">presence </w:t>
      </w:r>
      <w:r w:rsidR="00BC5418" w:rsidRPr="007F2C3B">
        <w:rPr>
          <w:rFonts w:ascii="Arial" w:hAnsi="Arial" w:cs="Arial"/>
          <w:sz w:val="24"/>
          <w:szCs w:val="24"/>
        </w:rPr>
        <w:lastRenderedPageBreak/>
        <w:t>or absence</w:t>
      </w:r>
      <w:r w:rsidR="00A51C70" w:rsidRPr="007F2C3B">
        <w:rPr>
          <w:rFonts w:ascii="Arial" w:hAnsi="Arial" w:cs="Arial"/>
          <w:sz w:val="24"/>
          <w:szCs w:val="24"/>
        </w:rPr>
        <w:t>, which left a total sample size of 5318.</w:t>
      </w:r>
      <w:r w:rsidR="00A46B4C" w:rsidRPr="007F2C3B">
        <w:rPr>
          <w:rFonts w:ascii="Arial" w:hAnsi="Arial" w:cs="Arial"/>
          <w:sz w:val="24"/>
          <w:szCs w:val="24"/>
        </w:rPr>
        <w:t xml:space="preserve"> </w:t>
      </w:r>
      <w:r w:rsidR="00E65C7D" w:rsidRPr="007F2C3B">
        <w:rPr>
          <w:rFonts w:ascii="Arial" w:hAnsi="Arial" w:cs="Arial"/>
          <w:sz w:val="24"/>
          <w:szCs w:val="24"/>
        </w:rPr>
        <w:t xml:space="preserve">1633 eDNA samples returned at least one positive qPCR replicate giving an observed (= ‘naïve’) occupancy of 0.307 across all sites. </w:t>
      </w:r>
    </w:p>
    <w:p w14:paraId="5431BFDE" w14:textId="413F3FBD" w:rsidR="0067031D" w:rsidRPr="007F2C3B" w:rsidRDefault="00EC050E" w:rsidP="00A46B4C">
      <w:pPr>
        <w:spacing w:line="480" w:lineRule="auto"/>
        <w:jc w:val="both"/>
        <w:rPr>
          <w:rFonts w:ascii="Arial" w:hAnsi="Arial" w:cs="Arial"/>
          <w:sz w:val="24"/>
          <w:szCs w:val="24"/>
        </w:rPr>
      </w:pPr>
      <w:r w:rsidRPr="007F2C3B">
        <w:rPr>
          <w:rFonts w:ascii="Arial" w:hAnsi="Arial" w:cs="Arial"/>
          <w:sz w:val="24"/>
          <w:szCs w:val="24"/>
        </w:rPr>
        <w:t>The HSI scores for occupied ponds were found not to be normally distributed (Shapiro-Wilks normality</w:t>
      </w:r>
      <w:r w:rsidR="00BD3141" w:rsidRPr="007F2C3B">
        <w:rPr>
          <w:rFonts w:ascii="Arial" w:hAnsi="Arial" w:cs="Arial"/>
          <w:sz w:val="24"/>
          <w:szCs w:val="24"/>
        </w:rPr>
        <w:t xml:space="preserve"> test: W=0.975, P &lt; 0.0001) and had</w:t>
      </w:r>
      <w:r w:rsidRPr="007F2C3B">
        <w:rPr>
          <w:rFonts w:ascii="Arial" w:hAnsi="Arial" w:cs="Arial"/>
          <w:sz w:val="24"/>
          <w:szCs w:val="24"/>
        </w:rPr>
        <w:t xml:space="preserve"> a negative skew (-0.58)</w:t>
      </w:r>
      <w:r w:rsidR="00BD3141" w:rsidRPr="007F2C3B">
        <w:rPr>
          <w:rFonts w:ascii="Arial" w:hAnsi="Arial" w:cs="Arial"/>
          <w:sz w:val="24"/>
          <w:szCs w:val="24"/>
        </w:rPr>
        <w:t>. W</w:t>
      </w:r>
      <w:r w:rsidRPr="007F2C3B">
        <w:rPr>
          <w:rFonts w:ascii="Arial" w:hAnsi="Arial" w:cs="Arial"/>
          <w:sz w:val="24"/>
          <w:szCs w:val="24"/>
        </w:rPr>
        <w:t>e therefore express central tendency and variation in scores as medians and interquartile ranges, plotting</w:t>
      </w:r>
      <w:r w:rsidR="002E2EFA" w:rsidRPr="007F2C3B">
        <w:rPr>
          <w:rFonts w:ascii="Arial" w:hAnsi="Arial" w:cs="Arial"/>
          <w:sz w:val="24"/>
          <w:szCs w:val="24"/>
        </w:rPr>
        <w:t xml:space="preserve"> </w:t>
      </w:r>
      <w:r w:rsidR="009F0C8D" w:rsidRPr="007F2C3B">
        <w:rPr>
          <w:rFonts w:ascii="Arial" w:hAnsi="Arial" w:cs="Arial"/>
          <w:sz w:val="24"/>
          <w:szCs w:val="24"/>
        </w:rPr>
        <w:t>density graph</w:t>
      </w:r>
      <w:r w:rsidR="002E2EFA" w:rsidRPr="007F2C3B">
        <w:rPr>
          <w:rFonts w:ascii="Arial" w:hAnsi="Arial" w:cs="Arial"/>
          <w:sz w:val="24"/>
          <w:szCs w:val="24"/>
        </w:rPr>
        <w:t>s</w:t>
      </w:r>
      <w:r w:rsidR="009F0C8D" w:rsidRPr="007F2C3B">
        <w:rPr>
          <w:rFonts w:ascii="Arial" w:hAnsi="Arial" w:cs="Arial"/>
          <w:sz w:val="24"/>
          <w:szCs w:val="24"/>
        </w:rPr>
        <w:t xml:space="preserve"> in Base R 4.0.</w:t>
      </w:r>
      <w:r w:rsidR="00C64D88" w:rsidRPr="007F2C3B">
        <w:rPr>
          <w:rFonts w:ascii="Arial" w:hAnsi="Arial" w:cs="Arial"/>
          <w:sz w:val="24"/>
          <w:szCs w:val="24"/>
        </w:rPr>
        <w:t>5</w:t>
      </w:r>
      <w:r w:rsidR="009F0C8D" w:rsidRPr="007F2C3B">
        <w:rPr>
          <w:rFonts w:ascii="Arial" w:hAnsi="Arial" w:cs="Arial"/>
          <w:sz w:val="24"/>
          <w:szCs w:val="24"/>
        </w:rPr>
        <w:t xml:space="preserve"> </w:t>
      </w:r>
      <w:r w:rsidR="00C64D88"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{"citationItems":[{"id":"ITEM-1","itemData":{"author":[{"dropping-particle":"","family":"R-Core Team","given":"","non-dropping-particle":"","parse-names":false,"suffix":""}],"id":"ITEM-1","issued":{"date-parts":[["2021"]]},"publisher":"R Foundation for Statistical Computing","publisher-place":"Vienna, Austria","title":"R: Language and Environment for Statistical Computing","type":"article"},"uris":["http://www.mendeley.com/documents/?uuid=5e4471a5-d09b-423a-a641-5345b1d67068"]}],"mendeley":{"formattedCitation":"(R-Core Team, 2021)","plainTextFormattedCitation":"(R-Core Team, 2021)","previouslyFormattedCitation":"(R-Core Team, 2021)"},"properties":{"noteIndex":0},"schema":"https://github.com/citation-style-language/schema/raw/master/csl-citation.json"}</w:instrText>
      </w:r>
      <w:r w:rsidR="00C64D88" w:rsidRPr="007F2C3B">
        <w:rPr>
          <w:rFonts w:ascii="Arial" w:hAnsi="Arial" w:cs="Arial"/>
          <w:sz w:val="24"/>
          <w:szCs w:val="24"/>
        </w:rPr>
        <w:fldChar w:fldCharType="separate"/>
      </w:r>
      <w:r w:rsidR="00174472" w:rsidRPr="00174472">
        <w:rPr>
          <w:rFonts w:ascii="Arial" w:hAnsi="Arial" w:cs="Arial"/>
          <w:noProof/>
          <w:sz w:val="24"/>
          <w:szCs w:val="24"/>
        </w:rPr>
        <w:t>(R-Core Team, 2021)</w:t>
      </w:r>
      <w:r w:rsidR="00C64D88" w:rsidRPr="007F2C3B">
        <w:rPr>
          <w:rFonts w:ascii="Arial" w:hAnsi="Arial" w:cs="Arial"/>
          <w:sz w:val="24"/>
          <w:szCs w:val="24"/>
        </w:rPr>
        <w:fldChar w:fldCharType="end"/>
      </w:r>
      <w:r w:rsidR="00F13074" w:rsidRPr="007F2C3B">
        <w:rPr>
          <w:rFonts w:ascii="Arial" w:hAnsi="Arial" w:cs="Arial"/>
          <w:sz w:val="24"/>
          <w:szCs w:val="24"/>
        </w:rPr>
        <w:t xml:space="preserve"> </w:t>
      </w:r>
      <w:r w:rsidR="002E2EFA" w:rsidRPr="007F2C3B">
        <w:rPr>
          <w:rFonts w:ascii="Arial" w:hAnsi="Arial" w:cs="Arial"/>
          <w:sz w:val="24"/>
          <w:szCs w:val="24"/>
        </w:rPr>
        <w:t>to examine the distribution of HSI data for both positive and negative ponds</w:t>
      </w:r>
      <w:r w:rsidR="009F0C8D" w:rsidRPr="007F2C3B">
        <w:rPr>
          <w:rFonts w:ascii="Arial" w:hAnsi="Arial" w:cs="Arial"/>
          <w:sz w:val="24"/>
          <w:szCs w:val="24"/>
        </w:rPr>
        <w:t xml:space="preserve"> </w:t>
      </w:r>
      <w:r w:rsidR="002E2EFA" w:rsidRPr="007F2C3B">
        <w:rPr>
          <w:rFonts w:ascii="Arial" w:hAnsi="Arial" w:cs="Arial"/>
          <w:sz w:val="24"/>
          <w:szCs w:val="24"/>
        </w:rPr>
        <w:t>(</w:t>
      </w:r>
      <w:r w:rsidR="009F0C8D" w:rsidRPr="007F2C3B">
        <w:rPr>
          <w:rFonts w:ascii="Arial" w:hAnsi="Arial" w:cs="Arial"/>
          <w:sz w:val="24"/>
          <w:szCs w:val="24"/>
        </w:rPr>
        <w:t>Fig</w:t>
      </w:r>
      <w:r w:rsidR="002E03E4" w:rsidRPr="007F2C3B">
        <w:rPr>
          <w:rFonts w:ascii="Arial" w:hAnsi="Arial" w:cs="Arial"/>
          <w:sz w:val="24"/>
          <w:szCs w:val="24"/>
        </w:rPr>
        <w:t>.</w:t>
      </w:r>
      <w:r w:rsidR="009F0C8D" w:rsidRPr="007F2C3B">
        <w:rPr>
          <w:rFonts w:ascii="Arial" w:hAnsi="Arial" w:cs="Arial"/>
          <w:sz w:val="24"/>
          <w:szCs w:val="24"/>
        </w:rPr>
        <w:t xml:space="preserve"> 1)</w:t>
      </w:r>
      <w:r w:rsidR="006140C5" w:rsidRPr="007F2C3B">
        <w:rPr>
          <w:rFonts w:ascii="Arial" w:hAnsi="Arial" w:cs="Arial"/>
          <w:sz w:val="24"/>
          <w:szCs w:val="24"/>
        </w:rPr>
        <w:t>.</w:t>
      </w:r>
      <w:r w:rsidR="00E74029" w:rsidRPr="007F2C3B">
        <w:rPr>
          <w:rFonts w:ascii="Arial" w:hAnsi="Arial" w:cs="Arial"/>
          <w:sz w:val="24"/>
          <w:szCs w:val="24"/>
        </w:rPr>
        <w:t xml:space="preserve"> Ponds occupied by great crested newts had a</w:t>
      </w:r>
      <w:r w:rsidR="006140C5" w:rsidRPr="007F2C3B">
        <w:rPr>
          <w:rFonts w:ascii="Arial" w:hAnsi="Arial" w:cs="Arial"/>
          <w:sz w:val="24"/>
          <w:szCs w:val="24"/>
        </w:rPr>
        <w:t xml:space="preserve"> </w:t>
      </w:r>
      <w:r w:rsidR="00B1043D" w:rsidRPr="007F2C3B">
        <w:rPr>
          <w:rFonts w:ascii="Arial" w:hAnsi="Arial" w:cs="Arial"/>
          <w:sz w:val="24"/>
          <w:szCs w:val="24"/>
        </w:rPr>
        <w:t xml:space="preserve">median </w:t>
      </w:r>
      <w:r w:rsidR="0087647B" w:rsidRPr="007F2C3B">
        <w:rPr>
          <w:rFonts w:ascii="Arial" w:hAnsi="Arial" w:cs="Arial"/>
          <w:sz w:val="24"/>
          <w:szCs w:val="24"/>
        </w:rPr>
        <w:t xml:space="preserve">HSI </w:t>
      </w:r>
      <w:r w:rsidR="00B1043D" w:rsidRPr="007F2C3B">
        <w:rPr>
          <w:rFonts w:ascii="Arial" w:hAnsi="Arial" w:cs="Arial"/>
          <w:sz w:val="24"/>
          <w:szCs w:val="24"/>
        </w:rPr>
        <w:t>of 0.704 with interquartile range of 0.61</w:t>
      </w:r>
      <w:r w:rsidR="0087647B" w:rsidRPr="007F2C3B">
        <w:rPr>
          <w:rFonts w:ascii="Arial" w:hAnsi="Arial" w:cs="Arial"/>
          <w:sz w:val="24"/>
          <w:szCs w:val="24"/>
        </w:rPr>
        <w:t>-</w:t>
      </w:r>
      <w:r w:rsidR="00B1043D" w:rsidRPr="007F2C3B">
        <w:rPr>
          <w:rFonts w:ascii="Arial" w:hAnsi="Arial" w:cs="Arial"/>
          <w:sz w:val="24"/>
          <w:szCs w:val="24"/>
        </w:rPr>
        <w:t>0.79.</w:t>
      </w:r>
      <w:r w:rsidR="006140C5" w:rsidRPr="007F2C3B">
        <w:rPr>
          <w:rFonts w:ascii="Arial" w:hAnsi="Arial" w:cs="Arial"/>
          <w:sz w:val="24"/>
          <w:szCs w:val="24"/>
        </w:rPr>
        <w:t xml:space="preserve"> </w:t>
      </w:r>
      <w:r w:rsidR="0087647B" w:rsidRPr="007F2C3B">
        <w:rPr>
          <w:rFonts w:ascii="Arial" w:hAnsi="Arial" w:cs="Arial"/>
          <w:sz w:val="24"/>
          <w:szCs w:val="24"/>
        </w:rPr>
        <w:t>Unoccupied p</w:t>
      </w:r>
      <w:r w:rsidR="007D2D43" w:rsidRPr="007F2C3B">
        <w:rPr>
          <w:rFonts w:ascii="Arial" w:hAnsi="Arial" w:cs="Arial"/>
          <w:sz w:val="24"/>
          <w:szCs w:val="24"/>
        </w:rPr>
        <w:t xml:space="preserve">onds </w:t>
      </w:r>
      <w:r w:rsidR="0087647B" w:rsidRPr="007F2C3B">
        <w:rPr>
          <w:rFonts w:ascii="Arial" w:hAnsi="Arial" w:cs="Arial"/>
          <w:sz w:val="24"/>
          <w:szCs w:val="24"/>
        </w:rPr>
        <w:t xml:space="preserve">had a </w:t>
      </w:r>
      <w:r w:rsidR="00B1043D" w:rsidRPr="007F2C3B">
        <w:rPr>
          <w:rFonts w:ascii="Arial" w:hAnsi="Arial" w:cs="Arial"/>
          <w:sz w:val="24"/>
          <w:szCs w:val="24"/>
        </w:rPr>
        <w:t xml:space="preserve">median </w:t>
      </w:r>
      <w:r w:rsidR="0087647B" w:rsidRPr="007F2C3B">
        <w:rPr>
          <w:rFonts w:ascii="Arial" w:hAnsi="Arial" w:cs="Arial"/>
          <w:sz w:val="24"/>
          <w:szCs w:val="24"/>
        </w:rPr>
        <w:t xml:space="preserve">HSI </w:t>
      </w:r>
      <w:r w:rsidR="00B1043D" w:rsidRPr="007F2C3B">
        <w:rPr>
          <w:rFonts w:ascii="Arial" w:hAnsi="Arial" w:cs="Arial"/>
          <w:sz w:val="24"/>
          <w:szCs w:val="24"/>
        </w:rPr>
        <w:t>of 0.65 with interquartile range of 0.63</w:t>
      </w:r>
      <w:r w:rsidR="0087647B" w:rsidRPr="007F2C3B">
        <w:rPr>
          <w:rFonts w:ascii="Arial" w:hAnsi="Arial" w:cs="Arial"/>
          <w:sz w:val="24"/>
          <w:szCs w:val="24"/>
        </w:rPr>
        <w:t>-</w:t>
      </w:r>
      <w:r w:rsidR="00B1043D" w:rsidRPr="007F2C3B">
        <w:rPr>
          <w:rFonts w:ascii="Arial" w:hAnsi="Arial" w:cs="Arial"/>
          <w:sz w:val="24"/>
          <w:szCs w:val="24"/>
        </w:rPr>
        <w:t>0.74.</w:t>
      </w:r>
      <w:r w:rsidR="007D2D43" w:rsidRPr="007F2C3B">
        <w:rPr>
          <w:rFonts w:ascii="Arial" w:hAnsi="Arial" w:cs="Arial"/>
          <w:sz w:val="24"/>
          <w:szCs w:val="24"/>
        </w:rPr>
        <w:t xml:space="preserve"> </w:t>
      </w:r>
      <w:r w:rsidR="00CA4F40" w:rsidRPr="007F2C3B">
        <w:rPr>
          <w:rFonts w:ascii="Arial" w:hAnsi="Arial" w:cs="Arial"/>
          <w:sz w:val="24"/>
          <w:szCs w:val="24"/>
        </w:rPr>
        <w:t>(Fig</w:t>
      </w:r>
      <w:r w:rsidR="002E03E4" w:rsidRPr="007F2C3B">
        <w:rPr>
          <w:rFonts w:ascii="Arial" w:hAnsi="Arial" w:cs="Arial"/>
          <w:sz w:val="24"/>
          <w:szCs w:val="24"/>
        </w:rPr>
        <w:t>.</w:t>
      </w:r>
      <w:r w:rsidR="00CA4F40" w:rsidRPr="007F2C3B">
        <w:rPr>
          <w:rFonts w:ascii="Arial" w:hAnsi="Arial" w:cs="Arial"/>
          <w:sz w:val="24"/>
          <w:szCs w:val="24"/>
        </w:rPr>
        <w:t xml:space="preserve"> 1)</w:t>
      </w:r>
      <w:r w:rsidR="006140C5" w:rsidRPr="007F2C3B">
        <w:rPr>
          <w:rFonts w:ascii="Arial" w:hAnsi="Arial" w:cs="Arial"/>
          <w:sz w:val="24"/>
          <w:szCs w:val="24"/>
        </w:rPr>
        <w:t>.</w:t>
      </w:r>
      <w:r w:rsidR="008140ED" w:rsidRPr="007F2C3B">
        <w:rPr>
          <w:rFonts w:ascii="Arial" w:hAnsi="Arial" w:cs="Arial"/>
          <w:sz w:val="24"/>
          <w:szCs w:val="24"/>
        </w:rPr>
        <w:t xml:space="preserve"> Occupied ponds do therefore have a higher </w:t>
      </w:r>
      <w:r w:rsidR="0087647B" w:rsidRPr="007F2C3B">
        <w:rPr>
          <w:rFonts w:ascii="Arial" w:hAnsi="Arial" w:cs="Arial"/>
          <w:sz w:val="24"/>
          <w:szCs w:val="24"/>
        </w:rPr>
        <w:t xml:space="preserve">average </w:t>
      </w:r>
      <w:r w:rsidR="008140ED" w:rsidRPr="007F2C3B">
        <w:rPr>
          <w:rFonts w:ascii="Arial" w:hAnsi="Arial" w:cs="Arial"/>
          <w:sz w:val="24"/>
          <w:szCs w:val="24"/>
        </w:rPr>
        <w:t>HSI score than the</w:t>
      </w:r>
      <w:r w:rsidR="00763CF2" w:rsidRPr="007F2C3B">
        <w:rPr>
          <w:rFonts w:ascii="Arial" w:hAnsi="Arial" w:cs="Arial"/>
          <w:sz w:val="24"/>
          <w:szCs w:val="24"/>
        </w:rPr>
        <w:t xml:space="preserve"> </w:t>
      </w:r>
      <w:r w:rsidR="008140ED" w:rsidRPr="007F2C3B">
        <w:rPr>
          <w:rFonts w:ascii="Arial" w:hAnsi="Arial" w:cs="Arial"/>
          <w:sz w:val="24"/>
          <w:szCs w:val="24"/>
        </w:rPr>
        <w:t>pon</w:t>
      </w:r>
      <w:r w:rsidR="00763CF2" w:rsidRPr="007F2C3B">
        <w:rPr>
          <w:rFonts w:ascii="Arial" w:hAnsi="Arial" w:cs="Arial"/>
          <w:sz w:val="24"/>
          <w:szCs w:val="24"/>
        </w:rPr>
        <w:t>ds with no confirmed occupancy</w:t>
      </w:r>
      <w:r w:rsidR="00531F67" w:rsidRPr="007F2C3B">
        <w:rPr>
          <w:rFonts w:ascii="Arial" w:hAnsi="Arial" w:cs="Arial"/>
          <w:sz w:val="24"/>
          <w:szCs w:val="24"/>
        </w:rPr>
        <w:t xml:space="preserve">, as has been reported elsewhere </w:t>
      </w:r>
      <w:r w:rsidR="00531F67" w:rsidRPr="007F2C3B">
        <w:rPr>
          <w:rFonts w:ascii="Arial" w:hAnsi="Arial" w:cs="Arial"/>
          <w:sz w:val="24"/>
          <w:szCs w:val="24"/>
        </w:rPr>
        <w:fldChar w:fldCharType="begin" w:fldLock="1"/>
      </w:r>
      <w:r w:rsidR="002B56D2">
        <w:rPr>
          <w:rFonts w:ascii="Arial" w:hAnsi="Arial" w:cs="Arial"/>
          <w:sz w:val="24"/>
          <w:szCs w:val="24"/>
        </w:rPr>
        <w:instrText>ADDIN CSL_CITATION {"citationItems":[{"id":"ITEM-1","itemData":{"author":[{"dropping-particle":"","family":"Buxton","given":"Andrew","non-dropping-particle":"","parse-names":false,"suffix":""},{"dropping-particle":"","family":"Tracey","given":"Hannah","non-dropping-particle":"","parse-names":false,"suffix":""},{"dropping-particle":"","family":"Downs","given":"Nick C.","non-dropping-particle":"","parse-names":false,"suffix":""}],"container-title":"Herpertological Journal","id":"ITEM-1","issued":{"date-parts":[["2021"]]},"page":"51-57","title":"How reliable is the habitat suitability index as a predictor of great crested newt presence or absence?","type":"article-journal","volume":"31"},"uris":["http://www.mendeley.com/documents/?uuid=ce29ebcb-3e96-4edc-ae1f-f2440470d2b0"]}],"mendeley":{"formattedCitation":"(Buxton, Tracey, et al., 2021)","plainTextFormattedCitation":"(Buxton, Tracey, et al., 2021)","previouslyFormattedCitation":"(Buxton, Tracey, et al., 2021)"},"properties":{"noteIndex":0},"schema":"https://github.com/citation-style-language/schema/raw/master/csl-citation.json"}</w:instrText>
      </w:r>
      <w:r w:rsidR="00531F67" w:rsidRPr="007F2C3B">
        <w:rPr>
          <w:rFonts w:ascii="Arial" w:hAnsi="Arial" w:cs="Arial"/>
          <w:sz w:val="24"/>
          <w:szCs w:val="24"/>
        </w:rPr>
        <w:fldChar w:fldCharType="separate"/>
      </w:r>
      <w:r w:rsidR="00432482" w:rsidRPr="00432482">
        <w:rPr>
          <w:rFonts w:ascii="Arial" w:hAnsi="Arial" w:cs="Arial"/>
          <w:noProof/>
          <w:sz w:val="24"/>
          <w:szCs w:val="24"/>
        </w:rPr>
        <w:t xml:space="preserve">(Buxton </w:t>
      </w:r>
      <w:r w:rsidR="00432482" w:rsidRPr="00034EBF">
        <w:rPr>
          <w:rFonts w:ascii="Arial" w:hAnsi="Arial" w:cs="Arial"/>
          <w:i/>
          <w:noProof/>
          <w:sz w:val="24"/>
          <w:szCs w:val="24"/>
        </w:rPr>
        <w:t>et al.</w:t>
      </w:r>
      <w:r w:rsidR="00432482" w:rsidRPr="00432482">
        <w:rPr>
          <w:rFonts w:ascii="Arial" w:hAnsi="Arial" w:cs="Arial"/>
          <w:noProof/>
          <w:sz w:val="24"/>
          <w:szCs w:val="24"/>
        </w:rPr>
        <w:t>, 2021</w:t>
      </w:r>
      <w:r w:rsidR="00BC7FEA">
        <w:rPr>
          <w:rFonts w:ascii="Arial" w:hAnsi="Arial" w:cs="Arial"/>
          <w:noProof/>
          <w:sz w:val="24"/>
          <w:szCs w:val="24"/>
        </w:rPr>
        <w:t>a</w:t>
      </w:r>
      <w:r w:rsidR="00432482" w:rsidRPr="00432482">
        <w:rPr>
          <w:rFonts w:ascii="Arial" w:hAnsi="Arial" w:cs="Arial"/>
          <w:noProof/>
          <w:sz w:val="24"/>
          <w:szCs w:val="24"/>
        </w:rPr>
        <w:t>)</w:t>
      </w:r>
      <w:r w:rsidR="00531F67" w:rsidRPr="007F2C3B">
        <w:rPr>
          <w:rFonts w:ascii="Arial" w:hAnsi="Arial" w:cs="Arial"/>
          <w:sz w:val="24"/>
          <w:szCs w:val="24"/>
        </w:rPr>
        <w:fldChar w:fldCharType="end"/>
      </w:r>
      <w:r w:rsidR="00C63F68" w:rsidRPr="007F2C3B">
        <w:rPr>
          <w:rFonts w:ascii="Arial" w:hAnsi="Arial" w:cs="Arial"/>
          <w:sz w:val="24"/>
          <w:szCs w:val="24"/>
        </w:rPr>
        <w:t xml:space="preserve">. </w:t>
      </w:r>
    </w:p>
    <w:p w14:paraId="5E10D579" w14:textId="040A64B1" w:rsidR="00796EF6" w:rsidRPr="007F2C3B" w:rsidRDefault="00EC050E" w:rsidP="001E2283">
      <w:pPr>
        <w:spacing w:line="480" w:lineRule="auto"/>
        <w:jc w:val="both"/>
        <w:rPr>
          <w:rFonts w:ascii="Arial" w:hAnsi="Arial" w:cs="Arial"/>
          <w:sz w:val="24"/>
          <w:szCs w:val="24"/>
        </w:rPr>
      </w:pPr>
      <w:r w:rsidRPr="007F2C3B">
        <w:rPr>
          <w:rFonts w:ascii="Arial" w:hAnsi="Arial" w:cs="Arial"/>
          <w:sz w:val="24"/>
          <w:szCs w:val="24"/>
        </w:rPr>
        <w:t xml:space="preserve">We calculated observed occupancy within each HSI category as simply the number of great crested newt ponds with confirmed presence divided by the total number of sites in that category. </w:t>
      </w:r>
      <w:r w:rsidR="00B1043D" w:rsidRPr="007F2C3B">
        <w:rPr>
          <w:rFonts w:ascii="Arial" w:hAnsi="Arial" w:cs="Arial"/>
          <w:sz w:val="24"/>
          <w:szCs w:val="24"/>
        </w:rPr>
        <w:t xml:space="preserve">Any categorisation system generated should be examined at a spatial scale similar to that </w:t>
      </w:r>
      <w:r w:rsidR="004D4BDE">
        <w:rPr>
          <w:rFonts w:ascii="Arial" w:hAnsi="Arial" w:cs="Arial"/>
          <w:sz w:val="24"/>
          <w:szCs w:val="24"/>
        </w:rPr>
        <w:t xml:space="preserve">at </w:t>
      </w:r>
      <w:r w:rsidR="00B1043D" w:rsidRPr="007F2C3B">
        <w:rPr>
          <w:rFonts w:ascii="Arial" w:hAnsi="Arial" w:cs="Arial"/>
          <w:sz w:val="24"/>
          <w:szCs w:val="24"/>
        </w:rPr>
        <w:t xml:space="preserve">which it will be </w:t>
      </w:r>
      <w:r w:rsidR="00130430" w:rsidRPr="007F2C3B">
        <w:rPr>
          <w:rFonts w:ascii="Arial" w:hAnsi="Arial" w:cs="Arial"/>
          <w:sz w:val="24"/>
          <w:szCs w:val="24"/>
        </w:rPr>
        <w:t>applied</w:t>
      </w:r>
      <w:r w:rsidR="002B28E7" w:rsidRPr="007F2C3B">
        <w:rPr>
          <w:rFonts w:ascii="Arial" w:hAnsi="Arial" w:cs="Arial"/>
          <w:sz w:val="24"/>
          <w:szCs w:val="24"/>
        </w:rPr>
        <w:t>,</w:t>
      </w:r>
      <w:r w:rsidR="006D73A4" w:rsidRPr="007F2C3B">
        <w:rPr>
          <w:rFonts w:ascii="Arial" w:hAnsi="Arial" w:cs="Arial"/>
          <w:sz w:val="24"/>
          <w:szCs w:val="24"/>
        </w:rPr>
        <w:t xml:space="preserve"> </w:t>
      </w:r>
      <w:r w:rsidR="006A23B5" w:rsidRPr="007F2C3B">
        <w:rPr>
          <w:rFonts w:ascii="Arial" w:hAnsi="Arial" w:cs="Arial"/>
          <w:sz w:val="24"/>
          <w:szCs w:val="24"/>
        </w:rPr>
        <w:t>i.e.</w:t>
      </w:r>
      <w:r w:rsidR="006D73A4" w:rsidRPr="007F2C3B">
        <w:rPr>
          <w:rFonts w:ascii="Arial" w:hAnsi="Arial" w:cs="Arial"/>
          <w:sz w:val="24"/>
          <w:szCs w:val="24"/>
        </w:rPr>
        <w:t xml:space="preserve"> with national data rather than data from only one region</w:t>
      </w:r>
      <w:r w:rsidR="00B1043D" w:rsidRPr="007F2C3B">
        <w:rPr>
          <w:rFonts w:ascii="Arial" w:hAnsi="Arial" w:cs="Arial"/>
          <w:sz w:val="24"/>
          <w:szCs w:val="24"/>
        </w:rPr>
        <w:t xml:space="preserve">. </w:t>
      </w:r>
      <w:r w:rsidR="00130430" w:rsidRPr="007F2C3B">
        <w:rPr>
          <w:rFonts w:ascii="Arial" w:hAnsi="Arial" w:cs="Arial"/>
          <w:sz w:val="24"/>
          <w:szCs w:val="24"/>
        </w:rPr>
        <w:t>As t</w:t>
      </w:r>
      <w:r w:rsidR="00B1043D" w:rsidRPr="007F2C3B">
        <w:rPr>
          <w:rFonts w:ascii="Arial" w:hAnsi="Arial" w:cs="Arial"/>
          <w:sz w:val="24"/>
          <w:szCs w:val="24"/>
        </w:rPr>
        <w:t>he data we examine</w:t>
      </w:r>
      <w:r w:rsidR="00130430" w:rsidRPr="007F2C3B">
        <w:rPr>
          <w:rFonts w:ascii="Arial" w:hAnsi="Arial" w:cs="Arial"/>
          <w:sz w:val="24"/>
          <w:szCs w:val="24"/>
        </w:rPr>
        <w:t>d</w:t>
      </w:r>
      <w:r w:rsidR="00B1043D" w:rsidRPr="007F2C3B">
        <w:rPr>
          <w:rFonts w:ascii="Arial" w:hAnsi="Arial" w:cs="Arial"/>
          <w:sz w:val="24"/>
          <w:szCs w:val="24"/>
        </w:rPr>
        <w:t xml:space="preserve"> </w:t>
      </w:r>
      <w:r w:rsidR="006D73A4" w:rsidRPr="007F2C3B">
        <w:rPr>
          <w:rFonts w:ascii="Arial" w:hAnsi="Arial" w:cs="Arial"/>
          <w:sz w:val="24"/>
          <w:szCs w:val="24"/>
        </w:rPr>
        <w:t>w</w:t>
      </w:r>
      <w:r w:rsidR="005F2056">
        <w:rPr>
          <w:rFonts w:ascii="Arial" w:hAnsi="Arial" w:cs="Arial"/>
          <w:sz w:val="24"/>
          <w:szCs w:val="24"/>
        </w:rPr>
        <w:t xml:space="preserve">ere </w:t>
      </w:r>
      <w:r w:rsidR="00B1043D" w:rsidRPr="007F2C3B">
        <w:rPr>
          <w:rFonts w:ascii="Arial" w:hAnsi="Arial" w:cs="Arial"/>
          <w:sz w:val="24"/>
          <w:szCs w:val="24"/>
        </w:rPr>
        <w:t xml:space="preserve">collected </w:t>
      </w:r>
      <w:r w:rsidR="006D73A4" w:rsidRPr="007F2C3B">
        <w:rPr>
          <w:rFonts w:ascii="Arial" w:hAnsi="Arial" w:cs="Arial"/>
          <w:sz w:val="24"/>
          <w:szCs w:val="24"/>
        </w:rPr>
        <w:t xml:space="preserve">across </w:t>
      </w:r>
      <w:r w:rsidR="00B1043D" w:rsidRPr="007F2C3B">
        <w:rPr>
          <w:rFonts w:ascii="Arial" w:hAnsi="Arial" w:cs="Arial"/>
          <w:sz w:val="24"/>
          <w:szCs w:val="24"/>
        </w:rPr>
        <w:t xml:space="preserve">much of England </w:t>
      </w:r>
      <w:r w:rsidR="00130430" w:rsidRPr="007F2C3B">
        <w:rPr>
          <w:rFonts w:ascii="Arial" w:hAnsi="Arial" w:cs="Arial"/>
          <w:sz w:val="24"/>
          <w:szCs w:val="24"/>
        </w:rPr>
        <w:t>it is therefore appropriate to</w:t>
      </w:r>
      <w:r w:rsidR="00B1043D" w:rsidRPr="007F2C3B">
        <w:rPr>
          <w:rFonts w:ascii="Arial" w:hAnsi="Arial" w:cs="Arial"/>
          <w:sz w:val="24"/>
          <w:szCs w:val="24"/>
        </w:rPr>
        <w:t xml:space="preserve"> suggest a categorisation </w:t>
      </w:r>
      <w:r w:rsidR="00130430" w:rsidRPr="007F2C3B">
        <w:rPr>
          <w:rFonts w:ascii="Arial" w:hAnsi="Arial" w:cs="Arial"/>
          <w:sz w:val="24"/>
          <w:szCs w:val="24"/>
        </w:rPr>
        <w:t>system at the</w:t>
      </w:r>
      <w:r w:rsidR="00E72CB9" w:rsidRPr="007F2C3B">
        <w:rPr>
          <w:rFonts w:ascii="Arial" w:hAnsi="Arial" w:cs="Arial"/>
          <w:sz w:val="24"/>
          <w:szCs w:val="24"/>
        </w:rPr>
        <w:t xml:space="preserve"> </w:t>
      </w:r>
      <w:r w:rsidR="00B1043D" w:rsidRPr="007F2C3B">
        <w:rPr>
          <w:rFonts w:ascii="Arial" w:hAnsi="Arial" w:cs="Arial"/>
          <w:sz w:val="24"/>
          <w:szCs w:val="24"/>
        </w:rPr>
        <w:t>England</w:t>
      </w:r>
      <w:r w:rsidR="00130430" w:rsidRPr="007F2C3B">
        <w:rPr>
          <w:rFonts w:ascii="Arial" w:hAnsi="Arial" w:cs="Arial"/>
          <w:sz w:val="24"/>
          <w:szCs w:val="24"/>
        </w:rPr>
        <w:t>-wide scale</w:t>
      </w:r>
      <w:r w:rsidR="00B1043D" w:rsidRPr="007F2C3B">
        <w:rPr>
          <w:rFonts w:ascii="Arial" w:hAnsi="Arial" w:cs="Arial"/>
          <w:sz w:val="24"/>
          <w:szCs w:val="24"/>
        </w:rPr>
        <w:t>.</w:t>
      </w:r>
      <w:r w:rsidR="00781B8E" w:rsidRPr="007F2C3B">
        <w:rPr>
          <w:rFonts w:ascii="Arial" w:hAnsi="Arial" w:cs="Arial"/>
          <w:sz w:val="24"/>
          <w:szCs w:val="24"/>
        </w:rPr>
        <w:t xml:space="preserve"> </w:t>
      </w:r>
    </w:p>
    <w:p w14:paraId="1540DEC9" w14:textId="28FCB053" w:rsidR="002552D9" w:rsidRPr="007F2C3B" w:rsidRDefault="002552D9" w:rsidP="002552D9">
      <w:pPr>
        <w:spacing w:line="480" w:lineRule="auto"/>
        <w:jc w:val="both"/>
        <w:rPr>
          <w:rFonts w:ascii="Arial" w:hAnsi="Arial" w:cs="Arial"/>
          <w:sz w:val="24"/>
          <w:szCs w:val="24"/>
        </w:rPr>
      </w:pPr>
      <w:r w:rsidRPr="007F2C3B">
        <w:rPr>
          <w:rFonts w:ascii="Arial" w:hAnsi="Arial" w:cs="Arial"/>
          <w:sz w:val="24"/>
          <w:szCs w:val="24"/>
        </w:rPr>
        <w:t xml:space="preserve">The national </w:t>
      </w:r>
      <w:r w:rsidR="002B28E7" w:rsidRPr="007F2C3B">
        <w:rPr>
          <w:rFonts w:ascii="Arial" w:hAnsi="Arial" w:cs="Arial"/>
          <w:sz w:val="24"/>
          <w:szCs w:val="24"/>
        </w:rPr>
        <w:t xml:space="preserve">eDNA </w:t>
      </w:r>
      <w:r w:rsidRPr="007F2C3B">
        <w:rPr>
          <w:rFonts w:ascii="Arial" w:hAnsi="Arial" w:cs="Arial"/>
          <w:sz w:val="24"/>
          <w:szCs w:val="24"/>
        </w:rPr>
        <w:t xml:space="preserve">data showed much higher occupancy rates in low scoring HSI categories than would be expected from the ARG UK advice note </w:t>
      </w:r>
      <w:r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{"citationItems":[{"id":"ITEM-1","itemData":{"author":[{"dropping-particle":"","family":"ARG UK","given":"","non-dropping-particle":"","parse-names":false,"suffix":""}],"id":"ITEM-1","issued":{"date-parts":[["2010"]]},"number-of-pages":"1-7","title":"ARG UK Advice Note 5: Great Crested Newt Habitat Suitability Index","type":"report"},"uris":["http://www.mendeley.com/documents/?uuid=8265b91d-441b-4870-8f94-4a22dd8cf52c"]}],"mendeley":{"formattedCitation":"(ARG UK, 2010)","plainTextFormattedCitation":"(ARG UK, 2010)","previouslyFormattedCitation":"(ARG UK, 2010)"},"properties":{"noteIndex":0},"schema":"https://github.com/citation-style-language/schema/raw/master/csl-citation.json"}</w:instrText>
      </w:r>
      <w:r w:rsidRPr="007F2C3B">
        <w:rPr>
          <w:rFonts w:ascii="Arial" w:hAnsi="Arial" w:cs="Arial"/>
          <w:sz w:val="24"/>
          <w:szCs w:val="24"/>
        </w:rPr>
        <w:fldChar w:fldCharType="separate"/>
      </w:r>
      <w:r w:rsidR="00174472" w:rsidRPr="00174472">
        <w:rPr>
          <w:rFonts w:ascii="Arial" w:hAnsi="Arial" w:cs="Arial"/>
          <w:noProof/>
          <w:sz w:val="24"/>
          <w:szCs w:val="24"/>
        </w:rPr>
        <w:t>(ARG UK, 2010)</w:t>
      </w:r>
      <w:r w:rsidRPr="007F2C3B">
        <w:rPr>
          <w:rFonts w:ascii="Arial" w:hAnsi="Arial" w:cs="Arial"/>
          <w:sz w:val="24"/>
          <w:szCs w:val="24"/>
        </w:rPr>
        <w:fldChar w:fldCharType="end"/>
      </w:r>
      <w:r w:rsidRPr="007F2C3B">
        <w:rPr>
          <w:rFonts w:ascii="Arial" w:hAnsi="Arial" w:cs="Arial"/>
          <w:sz w:val="24"/>
          <w:szCs w:val="24"/>
        </w:rPr>
        <w:t xml:space="preserve">. The advice note </w:t>
      </w:r>
      <w:r w:rsidR="00AF31BF" w:rsidRPr="007F2C3B">
        <w:rPr>
          <w:rFonts w:ascii="Arial" w:hAnsi="Arial" w:cs="Arial"/>
          <w:sz w:val="24"/>
          <w:szCs w:val="24"/>
        </w:rPr>
        <w:t>found</w:t>
      </w:r>
      <w:r w:rsidR="00E15DD0" w:rsidRPr="007F2C3B">
        <w:rPr>
          <w:rFonts w:ascii="Arial" w:hAnsi="Arial" w:cs="Arial"/>
          <w:sz w:val="24"/>
          <w:szCs w:val="24"/>
        </w:rPr>
        <w:t xml:space="preserve"> </w:t>
      </w:r>
      <w:r w:rsidRPr="007F2C3B">
        <w:rPr>
          <w:rFonts w:ascii="Arial" w:hAnsi="Arial" w:cs="Arial"/>
          <w:sz w:val="24"/>
          <w:szCs w:val="24"/>
        </w:rPr>
        <w:t xml:space="preserve">just 3% of ponds </w:t>
      </w:r>
      <w:r w:rsidR="00AF31BF" w:rsidRPr="007F2C3B">
        <w:rPr>
          <w:rFonts w:ascii="Arial" w:hAnsi="Arial" w:cs="Arial"/>
          <w:sz w:val="24"/>
          <w:szCs w:val="24"/>
        </w:rPr>
        <w:t xml:space="preserve">to be </w:t>
      </w:r>
      <w:r w:rsidRPr="007F2C3B">
        <w:rPr>
          <w:rFonts w:ascii="Arial" w:hAnsi="Arial" w:cs="Arial"/>
          <w:sz w:val="24"/>
          <w:szCs w:val="24"/>
        </w:rPr>
        <w:t xml:space="preserve">occupied in the </w:t>
      </w:r>
      <w:r w:rsidR="002B28E7" w:rsidRPr="007F2C3B">
        <w:rPr>
          <w:rFonts w:ascii="Arial" w:hAnsi="Arial" w:cs="Arial"/>
          <w:sz w:val="24"/>
          <w:szCs w:val="24"/>
        </w:rPr>
        <w:t>“</w:t>
      </w:r>
      <w:r w:rsidRPr="007F2C3B">
        <w:rPr>
          <w:rFonts w:ascii="Arial" w:hAnsi="Arial" w:cs="Arial"/>
          <w:sz w:val="24"/>
          <w:szCs w:val="24"/>
        </w:rPr>
        <w:t>poor</w:t>
      </w:r>
      <w:r w:rsidR="002B28E7" w:rsidRPr="007F2C3B">
        <w:rPr>
          <w:rFonts w:ascii="Arial" w:hAnsi="Arial" w:cs="Arial"/>
          <w:sz w:val="24"/>
          <w:szCs w:val="24"/>
        </w:rPr>
        <w:t>”</w:t>
      </w:r>
      <w:r w:rsidRPr="007F2C3B">
        <w:rPr>
          <w:rFonts w:ascii="Arial" w:hAnsi="Arial" w:cs="Arial"/>
          <w:sz w:val="24"/>
          <w:szCs w:val="24"/>
        </w:rPr>
        <w:t xml:space="preserve"> category</w:t>
      </w:r>
      <w:r w:rsidR="002B28E7" w:rsidRPr="007F2C3B">
        <w:rPr>
          <w:rFonts w:ascii="Arial" w:hAnsi="Arial" w:cs="Arial"/>
          <w:sz w:val="24"/>
          <w:szCs w:val="24"/>
        </w:rPr>
        <w:t>, based on a smaller sample of ponds in south-east England. However,</w:t>
      </w:r>
      <w:r w:rsidRPr="007F2C3B">
        <w:rPr>
          <w:rFonts w:ascii="Arial" w:hAnsi="Arial" w:cs="Arial"/>
          <w:sz w:val="24"/>
          <w:szCs w:val="24"/>
        </w:rPr>
        <w:t xml:space="preserve"> using the</w:t>
      </w:r>
      <w:r w:rsidR="002B28E7" w:rsidRPr="007F2C3B">
        <w:rPr>
          <w:rFonts w:ascii="Arial" w:hAnsi="Arial" w:cs="Arial"/>
          <w:sz w:val="24"/>
          <w:szCs w:val="24"/>
        </w:rPr>
        <w:t xml:space="preserve"> </w:t>
      </w:r>
      <w:r w:rsidR="00D269CB"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{"citationItems":[{"id":"ITEM-1","itemData":{"author":[{"dropping-particle":"","family":"ARG UK","given":"","non-dropping-particle":"","parse-names":false,"suffix":""}],"id":"ITEM-1","issued":{"date-parts":[["2010"]]},"number-of-pages":"1-7","title":"ARG UK Advice Note 5: Great Crested Newt Habitat Suitability Index","type":"report"},"uris":["http://www.mendeley.com/documents/?uuid=8265b91d-441b-4870-8f94-4a22dd8cf52c"]}],"mendeley":{"formattedCitation":"(ARG UK, 2010)","manualFormatting":"ARG UK (2010)","plainTextFormattedCitation":"(ARG UK, 2010)","previouslyFormattedCitation":"(ARG UK, 2010)"},"properties":{"noteIndex":0},"schema":"https://github.com/citation-style-language/schema/raw/master/csl-citation.json"}</w:instrText>
      </w:r>
      <w:r w:rsidR="00D269CB" w:rsidRPr="007F2C3B">
        <w:rPr>
          <w:rFonts w:ascii="Arial" w:hAnsi="Arial" w:cs="Arial"/>
          <w:sz w:val="24"/>
          <w:szCs w:val="24"/>
        </w:rPr>
        <w:fldChar w:fldCharType="separate"/>
      </w:r>
      <w:r w:rsidR="00D269CB" w:rsidRPr="007F2C3B">
        <w:rPr>
          <w:rFonts w:ascii="Arial" w:hAnsi="Arial" w:cs="Arial"/>
          <w:noProof/>
          <w:sz w:val="24"/>
          <w:szCs w:val="24"/>
        </w:rPr>
        <w:t xml:space="preserve">ARG UK </w:t>
      </w:r>
      <w:r w:rsidR="00D269CB" w:rsidRPr="007F2C3B">
        <w:rPr>
          <w:rFonts w:ascii="Arial" w:hAnsi="Arial" w:cs="Arial"/>
          <w:noProof/>
          <w:sz w:val="24"/>
          <w:szCs w:val="24"/>
        </w:rPr>
        <w:lastRenderedPageBreak/>
        <w:t>(2010)</w:t>
      </w:r>
      <w:r w:rsidR="00D269CB" w:rsidRPr="007F2C3B">
        <w:rPr>
          <w:rFonts w:ascii="Arial" w:hAnsi="Arial" w:cs="Arial"/>
          <w:sz w:val="24"/>
          <w:szCs w:val="24"/>
        </w:rPr>
        <w:fldChar w:fldCharType="end"/>
      </w:r>
      <w:r w:rsidRPr="007F2C3B">
        <w:rPr>
          <w:rFonts w:ascii="Arial" w:hAnsi="Arial" w:cs="Arial"/>
          <w:sz w:val="24"/>
          <w:szCs w:val="24"/>
        </w:rPr>
        <w:t xml:space="preserve"> categorisation system we observed 20% observed occupancy </w:t>
      </w:r>
      <w:r w:rsidR="0069783F" w:rsidRPr="007F2C3B">
        <w:rPr>
          <w:rFonts w:ascii="Arial" w:hAnsi="Arial" w:cs="Arial"/>
          <w:sz w:val="24"/>
          <w:szCs w:val="24"/>
        </w:rPr>
        <w:t xml:space="preserve">in the “poor” category using the larger eDNA data set </w:t>
      </w:r>
      <w:r w:rsidRPr="007F2C3B">
        <w:rPr>
          <w:rFonts w:ascii="Arial" w:hAnsi="Arial" w:cs="Arial"/>
          <w:sz w:val="24"/>
          <w:szCs w:val="24"/>
        </w:rPr>
        <w:t xml:space="preserve">(Table 1). Conversely, </w:t>
      </w:r>
      <w:r w:rsidR="002B28E7" w:rsidRPr="007F2C3B">
        <w:rPr>
          <w:rFonts w:ascii="Arial" w:hAnsi="Arial" w:cs="Arial"/>
          <w:sz w:val="24"/>
          <w:szCs w:val="24"/>
        </w:rPr>
        <w:t xml:space="preserve">we found </w:t>
      </w:r>
      <w:r w:rsidRPr="007F2C3B">
        <w:rPr>
          <w:rFonts w:ascii="Arial" w:hAnsi="Arial" w:cs="Arial"/>
          <w:sz w:val="24"/>
          <w:szCs w:val="24"/>
        </w:rPr>
        <w:t xml:space="preserve">a much lower observed occupancy rate in the higher categories than </w:t>
      </w:r>
      <w:r w:rsidR="002B28E7" w:rsidRPr="007F2C3B">
        <w:rPr>
          <w:rFonts w:ascii="Arial" w:hAnsi="Arial" w:cs="Arial"/>
          <w:sz w:val="24"/>
          <w:szCs w:val="24"/>
        </w:rPr>
        <w:t xml:space="preserve">the </w:t>
      </w:r>
      <w:r w:rsidR="00D269CB"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{"citationItems":[{"id":"ITEM-1","itemData":{"author":[{"dropping-particle":"","family":"ARG UK","given":"","non-dropping-particle":"","parse-names":false,"suffix":""}],"id":"ITEM-1","issued":{"date-parts":[["2010"]]},"number-of-pages":"1-7","title":"ARG UK Advice Note 5: Great Crested Newt Habitat Suitability Index","type":"report"},"uris":["http://www.mendeley.com/documents/?uuid=8265b91d-441b-4870-8f94-4a22dd8cf52c"]}],"mendeley":{"formattedCitation":"(ARG UK, 2010)","manualFormatting":"ARG UK (2010)","plainTextFormattedCitation":"(ARG UK, 2010)","previouslyFormattedCitation":"(ARG UK, 2010)"},"properties":{"noteIndex":0},"schema":"https://github.com/citation-style-language/schema/raw/master/csl-citation.json"}</w:instrText>
      </w:r>
      <w:r w:rsidR="00D269CB" w:rsidRPr="007F2C3B">
        <w:rPr>
          <w:rFonts w:ascii="Arial" w:hAnsi="Arial" w:cs="Arial"/>
          <w:sz w:val="24"/>
          <w:szCs w:val="24"/>
        </w:rPr>
        <w:fldChar w:fldCharType="separate"/>
      </w:r>
      <w:r w:rsidR="00D269CB" w:rsidRPr="007F2C3B">
        <w:rPr>
          <w:rFonts w:ascii="Arial" w:hAnsi="Arial" w:cs="Arial"/>
          <w:noProof/>
          <w:sz w:val="24"/>
          <w:szCs w:val="24"/>
        </w:rPr>
        <w:t>ARG UK (2010)</w:t>
      </w:r>
      <w:r w:rsidR="00D269CB" w:rsidRPr="007F2C3B">
        <w:rPr>
          <w:rFonts w:ascii="Arial" w:hAnsi="Arial" w:cs="Arial"/>
          <w:sz w:val="24"/>
          <w:szCs w:val="24"/>
        </w:rPr>
        <w:fldChar w:fldCharType="end"/>
      </w:r>
      <w:r w:rsidR="002B28E7" w:rsidRPr="007F2C3B">
        <w:rPr>
          <w:rFonts w:ascii="Arial" w:hAnsi="Arial" w:cs="Arial"/>
          <w:sz w:val="24"/>
          <w:szCs w:val="24"/>
        </w:rPr>
        <w:t xml:space="preserve"> advice note</w:t>
      </w:r>
      <w:r w:rsidRPr="007F2C3B">
        <w:rPr>
          <w:rFonts w:ascii="Arial" w:hAnsi="Arial" w:cs="Arial"/>
          <w:sz w:val="24"/>
          <w:szCs w:val="24"/>
        </w:rPr>
        <w:t xml:space="preserve">. The </w:t>
      </w:r>
      <w:r w:rsidR="002B28E7" w:rsidRPr="007F2C3B">
        <w:rPr>
          <w:rFonts w:ascii="Arial" w:hAnsi="Arial" w:cs="Arial"/>
          <w:sz w:val="24"/>
          <w:szCs w:val="24"/>
        </w:rPr>
        <w:t>latter</w:t>
      </w:r>
      <w:r w:rsidRPr="007F2C3B">
        <w:rPr>
          <w:rFonts w:ascii="Arial" w:hAnsi="Arial" w:cs="Arial"/>
          <w:sz w:val="24"/>
          <w:szCs w:val="24"/>
        </w:rPr>
        <w:t xml:space="preserve"> </w:t>
      </w:r>
      <w:r w:rsidR="002B28E7" w:rsidRPr="007F2C3B">
        <w:rPr>
          <w:rFonts w:ascii="Arial" w:hAnsi="Arial" w:cs="Arial"/>
          <w:sz w:val="24"/>
          <w:szCs w:val="24"/>
        </w:rPr>
        <w:t>found</w:t>
      </w:r>
      <w:r w:rsidRPr="007F2C3B">
        <w:rPr>
          <w:rFonts w:ascii="Arial" w:hAnsi="Arial" w:cs="Arial"/>
          <w:sz w:val="24"/>
          <w:szCs w:val="24"/>
        </w:rPr>
        <w:t xml:space="preserve"> 93% of </w:t>
      </w:r>
      <w:r w:rsidR="002B28E7" w:rsidRPr="007F2C3B">
        <w:rPr>
          <w:rFonts w:ascii="Arial" w:hAnsi="Arial" w:cs="Arial"/>
          <w:sz w:val="24"/>
          <w:szCs w:val="24"/>
        </w:rPr>
        <w:t xml:space="preserve">ponds classified as “excellent” </w:t>
      </w:r>
      <w:r w:rsidRPr="007F2C3B">
        <w:rPr>
          <w:rFonts w:ascii="Arial" w:hAnsi="Arial" w:cs="Arial"/>
          <w:sz w:val="24"/>
          <w:szCs w:val="24"/>
        </w:rPr>
        <w:t>w</w:t>
      </w:r>
      <w:r w:rsidR="0069783F" w:rsidRPr="007F2C3B">
        <w:rPr>
          <w:rFonts w:ascii="Arial" w:hAnsi="Arial" w:cs="Arial"/>
          <w:sz w:val="24"/>
          <w:szCs w:val="24"/>
        </w:rPr>
        <w:t>ere</w:t>
      </w:r>
      <w:r w:rsidRPr="007F2C3B">
        <w:rPr>
          <w:rFonts w:ascii="Arial" w:hAnsi="Arial" w:cs="Arial"/>
          <w:sz w:val="24"/>
          <w:szCs w:val="24"/>
        </w:rPr>
        <w:t xml:space="preserve"> occupied</w:t>
      </w:r>
      <w:r w:rsidR="002B28E7" w:rsidRPr="007F2C3B">
        <w:rPr>
          <w:rFonts w:ascii="Arial" w:hAnsi="Arial" w:cs="Arial"/>
          <w:sz w:val="24"/>
          <w:szCs w:val="24"/>
        </w:rPr>
        <w:t xml:space="preserve">, compared to </w:t>
      </w:r>
      <w:r w:rsidRPr="007F2C3B">
        <w:rPr>
          <w:rFonts w:ascii="Arial" w:hAnsi="Arial" w:cs="Arial"/>
          <w:sz w:val="24"/>
          <w:szCs w:val="24"/>
        </w:rPr>
        <w:t>47.6% observed occupancy for that category</w:t>
      </w:r>
      <w:r w:rsidR="002B28E7" w:rsidRPr="007F2C3B">
        <w:rPr>
          <w:rFonts w:ascii="Arial" w:hAnsi="Arial" w:cs="Arial"/>
          <w:sz w:val="24"/>
          <w:szCs w:val="24"/>
        </w:rPr>
        <w:t xml:space="preserve"> using the </w:t>
      </w:r>
      <w:r w:rsidR="008A6A41" w:rsidRPr="007F2C3B">
        <w:rPr>
          <w:rFonts w:ascii="Arial" w:hAnsi="Arial" w:cs="Arial"/>
          <w:sz w:val="24"/>
          <w:szCs w:val="24"/>
        </w:rPr>
        <w:t xml:space="preserve">larger eDNA dataset </w:t>
      </w:r>
      <w:r w:rsidRPr="007F2C3B">
        <w:rPr>
          <w:rFonts w:ascii="Arial" w:hAnsi="Arial" w:cs="Arial"/>
          <w:sz w:val="24"/>
          <w:szCs w:val="24"/>
        </w:rPr>
        <w:t xml:space="preserve">(Table 1). This general trend of higher occupancy in lower-scoring habitat categories and lower occupancy in higher-scoring habitat categories was also observed by </w:t>
      </w:r>
      <w:r w:rsidRPr="007F2C3B">
        <w:rPr>
          <w:rFonts w:ascii="Arial" w:hAnsi="Arial" w:cs="Arial"/>
          <w:sz w:val="24"/>
          <w:szCs w:val="24"/>
        </w:rPr>
        <w:fldChar w:fldCharType="begin" w:fldLock="1"/>
      </w:r>
      <w:r w:rsidR="002B56D2">
        <w:rPr>
          <w:rFonts w:ascii="Arial" w:hAnsi="Arial" w:cs="Arial"/>
          <w:sz w:val="24"/>
          <w:szCs w:val="24"/>
        </w:rPr>
        <w:instrText>ADDIN CSL_CITATION {"citationItems":[{"id":"ITEM-1","itemData":{"author":[{"dropping-particle":"","family":"Buxton","given":"Andrew","non-dropping-particle":"","parse-names":false,"suffix":""},{"dropping-particle":"","family":"Tracey","given":"Hannah","non-dropping-particle":"","parse-names":false,"suffix":""},{"dropping-particle":"","family":"Downs","given":"Nick C.","non-dropping-particle":"","parse-names":false,"suffix":""}],"container-title":"Herpertological Journal","id":"ITEM-1","issued":{"date-parts":[["2021"]]},"page":"51-57","title":"How reliable is the habitat suitability index as a predictor of great crested newt presence or absence?","type":"article-journal","volume":"31"},"uris":["http://www.mendeley.com/documents/?uuid=ce29ebcb-3e96-4edc-ae1f-f2440470d2b0"]}],"mendeley":{"formattedCitation":"(Buxton, Tracey, et al., 2021)","manualFormatting":"Buxton, Tracey, et al., (2021)","plainTextFormattedCitation":"(Buxton, Tracey, et al., 2021)","previouslyFormattedCitation":"(Buxton, Tracey, et al., 2021)"},"properties":{"noteIndex":0},"schema":"https://github.com/citation-style-language/schema/raw/master/csl-citation.json"}</w:instrText>
      </w:r>
      <w:r w:rsidRPr="007F2C3B">
        <w:rPr>
          <w:rFonts w:ascii="Arial" w:hAnsi="Arial" w:cs="Arial"/>
          <w:sz w:val="24"/>
          <w:szCs w:val="24"/>
        </w:rPr>
        <w:fldChar w:fldCharType="separate"/>
      </w:r>
      <w:r w:rsidRPr="007F2C3B">
        <w:rPr>
          <w:rFonts w:ascii="Arial" w:hAnsi="Arial" w:cs="Arial"/>
          <w:noProof/>
          <w:sz w:val="24"/>
          <w:szCs w:val="24"/>
        </w:rPr>
        <w:t xml:space="preserve">Buxton </w:t>
      </w:r>
      <w:r w:rsidRPr="00034EBF">
        <w:rPr>
          <w:rFonts w:ascii="Arial" w:hAnsi="Arial" w:cs="Arial"/>
          <w:i/>
          <w:noProof/>
          <w:sz w:val="24"/>
          <w:szCs w:val="24"/>
        </w:rPr>
        <w:t>et al.</w:t>
      </w:r>
      <w:r w:rsidRPr="007F2C3B">
        <w:rPr>
          <w:rFonts w:ascii="Arial" w:hAnsi="Arial" w:cs="Arial"/>
          <w:noProof/>
          <w:sz w:val="24"/>
          <w:szCs w:val="24"/>
        </w:rPr>
        <w:t xml:space="preserve"> (2021</w:t>
      </w:r>
      <w:r w:rsidR="00BC7FEA">
        <w:rPr>
          <w:rFonts w:ascii="Arial" w:hAnsi="Arial" w:cs="Arial"/>
          <w:noProof/>
          <w:sz w:val="24"/>
          <w:szCs w:val="24"/>
        </w:rPr>
        <w:t>a</w:t>
      </w:r>
      <w:r w:rsidRPr="007F2C3B">
        <w:rPr>
          <w:rFonts w:ascii="Arial" w:hAnsi="Arial" w:cs="Arial"/>
          <w:noProof/>
          <w:sz w:val="24"/>
          <w:szCs w:val="24"/>
        </w:rPr>
        <w:t>)</w:t>
      </w:r>
      <w:r w:rsidRPr="007F2C3B">
        <w:rPr>
          <w:rFonts w:ascii="Arial" w:hAnsi="Arial" w:cs="Arial"/>
          <w:sz w:val="24"/>
          <w:szCs w:val="24"/>
        </w:rPr>
        <w:fldChar w:fldCharType="end"/>
      </w:r>
      <w:r w:rsidRPr="007F2C3B">
        <w:rPr>
          <w:rFonts w:ascii="Arial" w:hAnsi="Arial" w:cs="Arial"/>
          <w:sz w:val="24"/>
          <w:szCs w:val="24"/>
        </w:rPr>
        <w:t xml:space="preserve">. Several factors may contribute to this discrepancy. Firstly - and acknowledging that </w:t>
      </w:r>
      <w:r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ISSN":"0173-5373","author":[{"dropping-particle":"","family":"O’Brien","given":"David","non-dropping-particle":"","parse-names":false,"suffix":""},{"dropping-particle":"","family":"Hall","given":"Jeanette","non-dropping-particle":"","parse-names":false,"suffix":""},{"dropping-particle":"","family":"Miró","given":"Alexandre","non-dropping-particle":"","parse-names":false,"suffix":""},{"dropping-particle":"","family":"Wilkinson","given":"John","non-dropping-particle":"","parse-names":false,"suffix":""}],"container-title":"Amphibia-Reptilia","id":"ITEM-1","issued":{"date-parts":[["2017"]]},"page":"265-273","title":"Testing the validity of a commonly-used habitat suitability index at the edge of a species’ range: great crested newt &lt;i&gt;Triturus cristatus&lt;/i&gt; in Scotland","type":"article-journal","volume":"38"},"uris":["http://www.mendeley.com/documents/?uuid=29adf41c-86c0-45c2-a10a-3f653c9fdd45"]}],"mendeley":{"formattedCitation":"(O’Brien, Hall, Miró, &amp; Wilkinson, 2017)","manualFormatting":"O’Brien et al. (2017)","plainTextFormattedCitation":"(O’Brien, Hall, Miró, &amp; Wilkinson, 2017)","previouslyFormattedCitation":"(O’Brien, Hall, Miró, &amp; Wilkinson, 2017)"},"properties":{"noteIndex":0},"schema":"https://github.com/citation-style-language/schema/raw/master/csl-citation.json"}</w:instrText>
      </w:r>
      <w:r w:rsidRPr="007F2C3B">
        <w:rPr>
          <w:rFonts w:ascii="Arial" w:hAnsi="Arial" w:cs="Arial"/>
          <w:sz w:val="24"/>
          <w:szCs w:val="24"/>
        </w:rPr>
        <w:fldChar w:fldCharType="separate"/>
      </w:r>
      <w:r w:rsidRPr="007F2C3B">
        <w:rPr>
          <w:rFonts w:ascii="Arial" w:hAnsi="Arial" w:cs="Arial"/>
          <w:noProof/>
          <w:sz w:val="24"/>
          <w:szCs w:val="24"/>
        </w:rPr>
        <w:t xml:space="preserve">O’Brien </w:t>
      </w:r>
      <w:r w:rsidRPr="00034EBF">
        <w:rPr>
          <w:rFonts w:ascii="Arial" w:hAnsi="Arial" w:cs="Arial"/>
          <w:i/>
          <w:noProof/>
          <w:sz w:val="24"/>
          <w:szCs w:val="24"/>
        </w:rPr>
        <w:t>et al.</w:t>
      </w:r>
      <w:r w:rsidRPr="007F2C3B">
        <w:rPr>
          <w:rFonts w:ascii="Arial" w:hAnsi="Arial" w:cs="Arial"/>
          <w:noProof/>
          <w:sz w:val="24"/>
          <w:szCs w:val="24"/>
        </w:rPr>
        <w:t xml:space="preserve"> (2017)</w:t>
      </w:r>
      <w:r w:rsidRPr="007F2C3B">
        <w:rPr>
          <w:rFonts w:ascii="Arial" w:hAnsi="Arial" w:cs="Arial"/>
          <w:sz w:val="24"/>
          <w:szCs w:val="24"/>
        </w:rPr>
        <w:fldChar w:fldCharType="end"/>
      </w:r>
      <w:r w:rsidRPr="007F2C3B">
        <w:rPr>
          <w:rFonts w:ascii="Arial" w:hAnsi="Arial" w:cs="Arial"/>
          <w:sz w:val="24"/>
          <w:szCs w:val="24"/>
        </w:rPr>
        <w:t xml:space="preserve"> deemed the HSI scoring system to be generally appropriate in Scotland – </w:t>
      </w:r>
      <w:bookmarkStart w:id="1" w:name="_Hlk101517332"/>
      <w:r w:rsidRPr="007F2C3B">
        <w:rPr>
          <w:rFonts w:ascii="Arial" w:hAnsi="Arial" w:cs="Arial"/>
          <w:sz w:val="24"/>
          <w:szCs w:val="24"/>
        </w:rPr>
        <w:t xml:space="preserve">habitat suitability </w:t>
      </w:r>
      <w:r w:rsidR="00520F15">
        <w:rPr>
          <w:rFonts w:ascii="Arial" w:hAnsi="Arial" w:cs="Arial"/>
          <w:sz w:val="24"/>
          <w:szCs w:val="24"/>
        </w:rPr>
        <w:t xml:space="preserve">may </w:t>
      </w:r>
      <w:r w:rsidRPr="007F2C3B">
        <w:rPr>
          <w:rFonts w:ascii="Arial" w:hAnsi="Arial" w:cs="Arial"/>
          <w:sz w:val="24"/>
          <w:szCs w:val="24"/>
        </w:rPr>
        <w:t xml:space="preserve">vary across the range </w:t>
      </w:r>
      <w:bookmarkEnd w:id="1"/>
      <w:r w:rsidRPr="007F2C3B">
        <w:rPr>
          <w:rFonts w:ascii="Arial" w:hAnsi="Arial" w:cs="Arial"/>
          <w:sz w:val="24"/>
          <w:szCs w:val="24"/>
        </w:rPr>
        <w:fldChar w:fldCharType="begin" w:fldLock="1"/>
      </w:r>
      <w:r w:rsidR="00E8183D">
        <w:rPr>
          <w:rFonts w:ascii="Arial" w:hAnsi="Arial" w:cs="Arial"/>
          <w:sz w:val="24"/>
          <w:szCs w:val="24"/>
        </w:rPr>
        <w:instrText>ADDIN CSL_CITATION {"citationItems":[{"id":"ITEM-1","itemData":{"abstract":"The great crested newt Triturus cristatus has declined across its range due to habitat loss, motivating research into biotic and abiotic species determinants. However, research has focused on populations in England and mainland Europe. We examined habitat and survey criteria for great crested newts in Scotland, with focus on a large, translocated population. Adult counts throughout the breeding season were obtained annually using torchlight surveys, and Habitat Suitability Index (HSI) assessed at created ponds (N = 24) in 2006 (immediately post-translocation) and 2015 (9 years post-translocation). In 2006, ‘best case’ HSI scores were calculated to predict habitat suitability should great crested newts have unrestricted access to terrestrial habitat. Abiotic criteria included in and omitted from current great crested newt survey guidelines were assessed using data recorded in 2015. Some ponds had improved HSI scores in 2015, but overall failure to meet predicted scores suggests management is needed to improve habitat suitability. Great crested newt activity was positively associated with moon visibility and phase, air temperature, and pH, but negatively correlated with water clarity. Importantly, our results indicate there are abiotic determinants specific to Scottish great crested newts. Principally, survey temperature thresholds should be lowered to enable accurate census of Scottish populations.","author":[{"dropping-particle":"","family":"Harper","given":"Lynsey R.","non-dropping-particle":"","parse-names":false,"suffix":""},{"dropping-particle":"","family":"Downie","given":"J. Roger","non-dropping-particle":"","parse-names":false,"suffix":""},{"dropping-particle":"","family":"McNeill","given":"Deborah C.","non-dropping-particle":"","parse-names":false,"suffix":""}],"container-title":"Hydrobiologia","id":"ITEM-1","issued":{"date-parts":[["2019"]]},"page":"57-71","publisher":"Springer International Publishing","title":"Assessment of habitat and survey criteria for the great crested newt (Triturus cristatus) in Scotland: a case study on a translocated population","type":"article-journal","volume":"828"},"uris":["http://www.mendeley.com/documents/?uuid=320502a4-f742-4155-a2aa-81e3325a7d00"]},{"id":"ITEM-2","itemData":{"abstract":"Edge populations are of conservation importance because of their roles as reservoirs of evolutionary potential and in understanding a given species’ ecological needs. Mainly due to loss of aquatic breeding sites, the great crested newt Triturus cristatus is amongst the fastest declining amphibian species in Europe. Focusing on the north-westerly limit of the T. cristatus range, in the Scottish Highlands, we aimed to characterise habitat requirements and conservation needs of an isolated set of edge populations. We recorded 129 breeding pond-related environmental parameters, and used a variable selection procedure followed by random forest analysis to build a predictive model for the species’ present occurrence, as well as for population persistence incorporating data on population losses. The most important variables predicting T. cristatus occurrence and persistence were associated with pond quality, pond shore and surrounding terrestrial habitat (especially mixed Pinus sylvestris–Betula woodland), and differed from those identified in the species’ core range. We propose that habitat management and pond creation should focus on the locally most favourable habitat characteristics to improve the conservation status and resilience of populations. This collaborative work, between conservation agencies and scientific researchers, is presented as an illustrative example of linking research, management and conservation.","author":[{"dropping-particle":"","family":"Miró","given":"Alexandre","non-dropping-particle":"","parse-names":false,"suffix":""},{"dropping-particle":"","family":"O’Brien","given":"David","non-dropping-particle":"","parse-names":false,"suffix":""},{"dropping-particle":"","family":"Hall","given":"Jeanette","non-dropping-particle":"","parse-names":false,"suffix":""},{"dropping-particle":"","family":"Jehle","given":"Robert","non-dropping-particle":"","parse-names":false,"suffix":""}],"container-title":"Hydrobiologia","id":"ITEM-2","issued":{"date-parts":[["2017"]]},"page":"169-181","title":"Habitat requirements and conservation needs of peripheral populations: the case of the great crested newt (Triturus cristatus) in the Scottish Highlands","type":"article-journal","volume":"792"},"uris":["http://www.mendeley.com/documents/?uuid=4ae26bb0-406e-4b91-9727-9f418a9165dd"]}],"mendeley":{"formattedCitation":"(Harper, Downie, &amp; McNeill, 2019; Miró, O’Brien, Hall, &amp; Jehle, 2017)","plainTextFormattedCitation":"(Harper, Downie, &amp; McNeill, 2019; Miró, O’Brien, Hall, &amp; Jehle, 2017)","previouslyFormattedCitation":"(Harper, Downie, &amp; McNeill, 2019; Miró, O’Brien, Hall, &amp; Jehle, 2017)"},"properties":{"noteIndex":0},"schema":"https://github.com/citation-style-language/schema/raw/master/csl-citation.json"}</w:instrText>
      </w:r>
      <w:r w:rsidRPr="007F2C3B">
        <w:rPr>
          <w:rFonts w:ascii="Arial" w:hAnsi="Arial" w:cs="Arial"/>
          <w:sz w:val="24"/>
          <w:szCs w:val="24"/>
        </w:rPr>
        <w:fldChar w:fldCharType="separate"/>
      </w:r>
      <w:r w:rsidR="00174472" w:rsidRPr="00174472">
        <w:rPr>
          <w:rFonts w:ascii="Arial" w:hAnsi="Arial" w:cs="Arial"/>
          <w:noProof/>
          <w:sz w:val="24"/>
          <w:szCs w:val="24"/>
        </w:rPr>
        <w:t xml:space="preserve">(Harper, </w:t>
      </w:r>
      <w:r w:rsidR="00BC7FEA" w:rsidRPr="00034EBF">
        <w:rPr>
          <w:rFonts w:ascii="Arial" w:hAnsi="Arial" w:cs="Arial"/>
          <w:i/>
          <w:noProof/>
          <w:sz w:val="24"/>
          <w:szCs w:val="24"/>
        </w:rPr>
        <w:t>et al.</w:t>
      </w:r>
      <w:r w:rsidR="00174472" w:rsidRPr="00174472">
        <w:rPr>
          <w:rFonts w:ascii="Arial" w:hAnsi="Arial" w:cs="Arial"/>
          <w:noProof/>
          <w:sz w:val="24"/>
          <w:szCs w:val="24"/>
        </w:rPr>
        <w:t>, 2019; Miró</w:t>
      </w:r>
      <w:r w:rsidR="00BC7FEA">
        <w:rPr>
          <w:rFonts w:ascii="Arial" w:hAnsi="Arial" w:cs="Arial"/>
          <w:noProof/>
          <w:sz w:val="24"/>
          <w:szCs w:val="24"/>
        </w:rPr>
        <w:t xml:space="preserve"> </w:t>
      </w:r>
      <w:r w:rsidR="00BC7FEA" w:rsidRPr="00034EBF">
        <w:rPr>
          <w:rFonts w:ascii="Arial" w:hAnsi="Arial" w:cs="Arial"/>
          <w:i/>
          <w:noProof/>
          <w:sz w:val="24"/>
          <w:szCs w:val="24"/>
        </w:rPr>
        <w:t>et al.</w:t>
      </w:r>
      <w:r w:rsidR="00174472" w:rsidRPr="00174472">
        <w:rPr>
          <w:rFonts w:ascii="Arial" w:hAnsi="Arial" w:cs="Arial"/>
          <w:noProof/>
          <w:sz w:val="24"/>
          <w:szCs w:val="24"/>
        </w:rPr>
        <w:t xml:space="preserve"> 2017)</w:t>
      </w:r>
      <w:r w:rsidRPr="007F2C3B">
        <w:rPr>
          <w:rFonts w:ascii="Arial" w:hAnsi="Arial" w:cs="Arial"/>
          <w:sz w:val="24"/>
          <w:szCs w:val="24"/>
        </w:rPr>
        <w:fldChar w:fldCharType="end"/>
      </w:r>
      <w:r w:rsidRPr="007F2C3B">
        <w:rPr>
          <w:rFonts w:ascii="Arial" w:hAnsi="Arial" w:cs="Arial"/>
          <w:sz w:val="24"/>
          <w:szCs w:val="24"/>
        </w:rPr>
        <w:t xml:space="preserve">. Secondly, when high-quality habitat is widespread - such as in parts of south-east England where the ARG UK (2010) data were collected - the species may avoid lower quality ponds in a way they would not if the density of high-quality habitat were lower. Thirdly, the </w:t>
      </w:r>
      <w:r w:rsidR="00F13074"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{"citationItems":[{"id":"ITEM-1","itemData":{"author":[{"dropping-particle":"","family":"ARG UK","given":"","non-dropping-particle":"","parse-names":false,"suffix":""}],"id":"ITEM-1","issued":{"date-parts":[["2010"]]},"number-of-pages":"1-7","title":"ARG UK Advice Note 5: Great Crested Newt Habitat Suitability Index","type":"report"},"uris":["http://www.mendeley.com/documents/?uuid=8265b91d-441b-4870-8f94-4a22dd8cf52c"]}],"mendeley":{"formattedCitation":"(ARG UK, 2010)","manualFormatting":"ARG UK (2010)","plainTextFormattedCitation":"(ARG UK, 2010)","previouslyFormattedCitation":"(ARG UK, 2010)"},"properties":{"noteIndex":0},"schema":"https://github.com/citation-style-language/schema/raw/master/csl-citation.json"}</w:instrText>
      </w:r>
      <w:r w:rsidR="00F13074" w:rsidRPr="007F2C3B">
        <w:rPr>
          <w:rFonts w:ascii="Arial" w:hAnsi="Arial" w:cs="Arial"/>
          <w:sz w:val="24"/>
          <w:szCs w:val="24"/>
        </w:rPr>
        <w:fldChar w:fldCharType="separate"/>
      </w:r>
      <w:r w:rsidR="00F13074" w:rsidRPr="007F2C3B">
        <w:rPr>
          <w:rFonts w:ascii="Arial" w:hAnsi="Arial" w:cs="Arial"/>
          <w:noProof/>
          <w:sz w:val="24"/>
          <w:szCs w:val="24"/>
        </w:rPr>
        <w:t>ARG UK (2010)</w:t>
      </w:r>
      <w:r w:rsidR="00F13074" w:rsidRPr="007F2C3B">
        <w:rPr>
          <w:rFonts w:ascii="Arial" w:hAnsi="Arial" w:cs="Arial"/>
          <w:sz w:val="24"/>
          <w:szCs w:val="24"/>
        </w:rPr>
        <w:fldChar w:fldCharType="end"/>
      </w:r>
      <w:r w:rsidR="00F13074" w:rsidRPr="007F2C3B">
        <w:rPr>
          <w:rFonts w:ascii="Arial" w:hAnsi="Arial" w:cs="Arial"/>
          <w:sz w:val="24"/>
          <w:szCs w:val="24"/>
        </w:rPr>
        <w:t xml:space="preserve"> </w:t>
      </w:r>
      <w:r w:rsidRPr="007F2C3B">
        <w:rPr>
          <w:rFonts w:ascii="Arial" w:hAnsi="Arial" w:cs="Arial"/>
          <w:sz w:val="24"/>
          <w:szCs w:val="24"/>
        </w:rPr>
        <w:t>system was</w:t>
      </w:r>
      <w:r w:rsidR="0069783F" w:rsidRPr="007F2C3B">
        <w:rPr>
          <w:rFonts w:ascii="Arial" w:hAnsi="Arial" w:cs="Arial"/>
          <w:sz w:val="24"/>
          <w:szCs w:val="24"/>
        </w:rPr>
        <w:t xml:space="preserve"> </w:t>
      </w:r>
      <w:r w:rsidRPr="007F2C3B">
        <w:rPr>
          <w:rFonts w:ascii="Arial" w:hAnsi="Arial" w:cs="Arial"/>
          <w:sz w:val="24"/>
          <w:szCs w:val="24"/>
        </w:rPr>
        <w:t>based on multiple surveys using traditional survey methods (i.e. visual encounters of all stages and trapping). Small numbers of newts in poor quality ponds</w:t>
      </w:r>
      <w:r w:rsidR="00AF31BF" w:rsidRPr="007F2C3B">
        <w:rPr>
          <w:rFonts w:ascii="Arial" w:hAnsi="Arial" w:cs="Arial"/>
          <w:sz w:val="24"/>
          <w:szCs w:val="24"/>
        </w:rPr>
        <w:t xml:space="preserve">, or transient </w:t>
      </w:r>
      <w:r w:rsidR="00A70279" w:rsidRPr="007F2C3B">
        <w:rPr>
          <w:rFonts w:ascii="Arial" w:hAnsi="Arial" w:cs="Arial"/>
          <w:sz w:val="24"/>
          <w:szCs w:val="24"/>
        </w:rPr>
        <w:t>individuals,</w:t>
      </w:r>
      <w:r w:rsidRPr="007F2C3B">
        <w:rPr>
          <w:rFonts w:ascii="Arial" w:hAnsi="Arial" w:cs="Arial"/>
          <w:sz w:val="24"/>
          <w:szCs w:val="24"/>
        </w:rPr>
        <w:t xml:space="preserve"> are more likely to be detected using eDNA than using traditional methods, and this may contribute to the apparently higher</w:t>
      </w:r>
      <w:r w:rsidR="000F785F">
        <w:rPr>
          <w:rFonts w:ascii="Arial" w:hAnsi="Arial" w:cs="Arial"/>
          <w:sz w:val="24"/>
          <w:szCs w:val="24"/>
        </w:rPr>
        <w:t xml:space="preserve"> pond</w:t>
      </w:r>
      <w:r w:rsidRPr="007F2C3B">
        <w:rPr>
          <w:rFonts w:ascii="Arial" w:hAnsi="Arial" w:cs="Arial"/>
          <w:sz w:val="24"/>
          <w:szCs w:val="24"/>
        </w:rPr>
        <w:t xml:space="preserve"> occupancy in the lower scoring categories using eDNA.</w:t>
      </w:r>
      <w:r w:rsidR="002B28E7" w:rsidRPr="007F2C3B">
        <w:rPr>
          <w:rFonts w:ascii="Arial" w:hAnsi="Arial" w:cs="Arial"/>
          <w:sz w:val="24"/>
          <w:szCs w:val="24"/>
        </w:rPr>
        <w:t xml:space="preserve"> Fourthly, using a single positive qPCR amplification to indicate “presence” may mean occupancy estimates are inflated slightly by </w:t>
      </w:r>
      <w:r w:rsidR="00724F3E" w:rsidRPr="007F2C3B">
        <w:rPr>
          <w:rFonts w:ascii="Arial" w:hAnsi="Arial" w:cs="Arial"/>
          <w:sz w:val="24"/>
          <w:szCs w:val="24"/>
        </w:rPr>
        <w:t xml:space="preserve">a low level of </w:t>
      </w:r>
      <w:r w:rsidR="002B28E7" w:rsidRPr="007F2C3B">
        <w:rPr>
          <w:rFonts w:ascii="Arial" w:hAnsi="Arial" w:cs="Arial"/>
          <w:sz w:val="24"/>
          <w:szCs w:val="24"/>
        </w:rPr>
        <w:t xml:space="preserve">false positives </w:t>
      </w:r>
      <w:r w:rsidR="00D269CB" w:rsidRPr="007F2C3B">
        <w:rPr>
          <w:rFonts w:ascii="Arial" w:hAnsi="Arial" w:cs="Arial"/>
          <w:sz w:val="24"/>
          <w:szCs w:val="24"/>
        </w:rPr>
        <w:fldChar w:fldCharType="begin" w:fldLock="1"/>
      </w:r>
      <w:r w:rsidR="002B56D2">
        <w:rPr>
          <w:rFonts w:ascii="Arial" w:hAnsi="Arial" w:cs="Arial"/>
          <w:sz w:val="24"/>
          <w:szCs w:val="24"/>
        </w:rPr>
        <w:instrText>ADDIN CSL_CITATION {"citationItems":[{"id":"ITEM-1","itemData":{"DOI":"10.1038/s41598-021-91166-7","ISBN":"0123456789","ISSN":"2045-2322","abstract":"Ecological surveys risk incurring false negative and false positive detections of the target species. With indirect survey methods, such as environmental DNA, such error can occur at two stages: sample collection and laboratory analysis. Here we analyse a large qPCR based eDNA data set using two occupancy models, one of which accounts for false positive error by Griffin et al . (J R Stat Soc Ser C Appl Stat 69: 377–392, 2020), and a second that assumes no false positive error by Stratton et al . (Methods Ecol Evol 11: 1113–1120, 2020). Additionally, we apply the Griffin et al . (2020) model to simulated data to determine optimal levels of replication at both sampling stages. The Stratton et al . (2020) model, which assumes no false positive results, consistently overestimated both overall and individual site occupancy compared to both the Griffin et al . (2020) model and to previous estimates of pond occupancy for the target species. The inclusion of replication at both stages of eDNA analysis (sample collection and in the laboratory) reduces both bias and credible interval width in estimates of both occupancy and detectability. Even the collection of &gt; 1 sample from a site can improve parameter estimates more than having a high number of replicates only within the laboratory analysis.","author":[{"dropping-particle":"","family":"Buxton","given":"Andrew","non-dropping-particle":"","parse-names":false,"suffix":""},{"dropping-particle":"","family":"Matechou","given":"Eleni","non-dropping-particle":"","parse-names":false,"suffix":""},{"dropping-particle":"","family":"Griffin","given":"Jim","non-dropping-particle":"","parse-names":false,"suffix":""},{"dropping-particle":"","family":"Diana","given":"Alex","non-dropping-particle":"","parse-names":false,"suffix":""},{"dropping-particle":"","family":"Griffiths","given":"Richard A.","non-dropping-particle":"","parse-names":false,"suffix":""}],"container-title":"Scientific Reports","id":"ITEM-1","issued":{"date-parts":[["2021"]]},"page":"11637","publisher":"Nature Publishing Group UK","title":"Optimising sampling and analysis protocols in environmental DNA studies","type":"article-journal","volume":"11"},"uris":["http://www.mendeley.com/documents/?uuid=ebdf42f5-3aac-4be5-94be-98c9b8c43b6c"]}],"mendeley":{"formattedCitation":"(Buxton, Matechou, et al., 2021)","plainTextFormattedCitation":"(Buxton, Matechou, et al., 2021)","previouslyFormattedCitation":"(Buxton, Matechou, et al., 2021)"},"properties":{"noteIndex":0},"schema":"https://github.com/citation-style-language/schema/raw/master/csl-citation.json"}</w:instrText>
      </w:r>
      <w:r w:rsidR="00D269CB" w:rsidRPr="007F2C3B">
        <w:rPr>
          <w:rFonts w:ascii="Arial" w:hAnsi="Arial" w:cs="Arial"/>
          <w:sz w:val="24"/>
          <w:szCs w:val="24"/>
        </w:rPr>
        <w:fldChar w:fldCharType="separate"/>
      </w:r>
      <w:r w:rsidR="00432482" w:rsidRPr="00432482">
        <w:rPr>
          <w:rFonts w:ascii="Arial" w:hAnsi="Arial" w:cs="Arial"/>
          <w:noProof/>
          <w:sz w:val="24"/>
          <w:szCs w:val="24"/>
        </w:rPr>
        <w:t xml:space="preserve">(Buxton </w:t>
      </w:r>
      <w:r w:rsidR="00432482" w:rsidRPr="00034EBF">
        <w:rPr>
          <w:rFonts w:ascii="Arial" w:hAnsi="Arial" w:cs="Arial"/>
          <w:i/>
          <w:noProof/>
          <w:sz w:val="24"/>
          <w:szCs w:val="24"/>
        </w:rPr>
        <w:t>et al.</w:t>
      </w:r>
      <w:r w:rsidR="00432482" w:rsidRPr="00432482">
        <w:rPr>
          <w:rFonts w:ascii="Arial" w:hAnsi="Arial" w:cs="Arial"/>
          <w:noProof/>
          <w:sz w:val="24"/>
          <w:szCs w:val="24"/>
        </w:rPr>
        <w:t>, 2021</w:t>
      </w:r>
      <w:r w:rsidR="00BC7FEA">
        <w:rPr>
          <w:rFonts w:ascii="Arial" w:hAnsi="Arial" w:cs="Arial"/>
          <w:noProof/>
          <w:sz w:val="24"/>
          <w:szCs w:val="24"/>
        </w:rPr>
        <w:t>b</w:t>
      </w:r>
      <w:r w:rsidR="00432482" w:rsidRPr="00432482">
        <w:rPr>
          <w:rFonts w:ascii="Arial" w:hAnsi="Arial" w:cs="Arial"/>
          <w:noProof/>
          <w:sz w:val="24"/>
          <w:szCs w:val="24"/>
        </w:rPr>
        <w:t>)</w:t>
      </w:r>
      <w:r w:rsidR="00D269CB" w:rsidRPr="007F2C3B">
        <w:rPr>
          <w:rFonts w:ascii="Arial" w:hAnsi="Arial" w:cs="Arial"/>
          <w:sz w:val="24"/>
          <w:szCs w:val="24"/>
        </w:rPr>
        <w:fldChar w:fldCharType="end"/>
      </w:r>
      <w:r w:rsidR="002B28E7" w:rsidRPr="007F2C3B">
        <w:rPr>
          <w:rFonts w:ascii="Arial" w:hAnsi="Arial" w:cs="Arial"/>
          <w:sz w:val="24"/>
          <w:szCs w:val="24"/>
        </w:rPr>
        <w:t>.</w:t>
      </w:r>
    </w:p>
    <w:p w14:paraId="0D4F8CAC" w14:textId="01052923" w:rsidR="006A23B5" w:rsidRPr="007F2C3B" w:rsidRDefault="00EC050E" w:rsidP="006A23B5">
      <w:pPr>
        <w:spacing w:line="480" w:lineRule="auto"/>
        <w:jc w:val="both"/>
        <w:rPr>
          <w:rFonts w:ascii="Arial" w:hAnsi="Arial" w:cs="Arial"/>
          <w:sz w:val="24"/>
          <w:szCs w:val="24"/>
        </w:rPr>
      </w:pPr>
      <w:r w:rsidRPr="007F2C3B">
        <w:rPr>
          <w:rFonts w:ascii="Arial" w:hAnsi="Arial" w:cs="Arial"/>
          <w:sz w:val="24"/>
          <w:szCs w:val="24"/>
        </w:rPr>
        <w:t xml:space="preserve">We argue that if a categorisation of HSI scores is </w:t>
      </w:r>
      <w:r w:rsidR="00BD3141" w:rsidRPr="007F2C3B">
        <w:rPr>
          <w:rFonts w:ascii="Arial" w:hAnsi="Arial" w:cs="Arial"/>
          <w:sz w:val="24"/>
          <w:szCs w:val="24"/>
        </w:rPr>
        <w:t xml:space="preserve">to be </w:t>
      </w:r>
      <w:r w:rsidRPr="007F2C3B">
        <w:rPr>
          <w:rFonts w:ascii="Arial" w:hAnsi="Arial" w:cs="Arial"/>
          <w:sz w:val="24"/>
          <w:szCs w:val="24"/>
        </w:rPr>
        <w:t>helpful to non-specialists in the interpretation of results, a system with a</w:t>
      </w:r>
      <w:r w:rsidR="008578C3" w:rsidRPr="007F2C3B">
        <w:rPr>
          <w:rFonts w:ascii="Arial" w:hAnsi="Arial" w:cs="Arial"/>
          <w:sz w:val="24"/>
          <w:szCs w:val="24"/>
        </w:rPr>
        <w:t>n estimated</w:t>
      </w:r>
      <w:r w:rsidRPr="007F2C3B">
        <w:rPr>
          <w:rFonts w:ascii="Arial" w:hAnsi="Arial" w:cs="Arial"/>
          <w:sz w:val="24"/>
          <w:szCs w:val="24"/>
        </w:rPr>
        <w:t xml:space="preserve"> proportion of occupied ponds </w:t>
      </w:r>
      <w:r w:rsidR="008578C3" w:rsidRPr="007F2C3B">
        <w:rPr>
          <w:rFonts w:ascii="Arial" w:hAnsi="Arial" w:cs="Arial"/>
          <w:sz w:val="24"/>
          <w:szCs w:val="24"/>
        </w:rPr>
        <w:t xml:space="preserve">likely to </w:t>
      </w:r>
      <w:r w:rsidRPr="007F2C3B">
        <w:rPr>
          <w:rFonts w:ascii="Arial" w:hAnsi="Arial" w:cs="Arial"/>
          <w:sz w:val="24"/>
          <w:szCs w:val="24"/>
        </w:rPr>
        <w:t>fall in each category, and</w:t>
      </w:r>
      <w:r w:rsidR="008578C3" w:rsidRPr="007F2C3B">
        <w:rPr>
          <w:rFonts w:ascii="Arial" w:hAnsi="Arial" w:cs="Arial"/>
          <w:sz w:val="24"/>
          <w:szCs w:val="24"/>
        </w:rPr>
        <w:t xml:space="preserve"> an estimated </w:t>
      </w:r>
      <w:r w:rsidRPr="007F2C3B">
        <w:rPr>
          <w:rFonts w:ascii="Arial" w:hAnsi="Arial" w:cs="Arial"/>
          <w:sz w:val="24"/>
          <w:szCs w:val="24"/>
        </w:rPr>
        <w:t xml:space="preserve">identifiable occupancy rate on a national scale, would </w:t>
      </w:r>
      <w:r w:rsidR="00520F15">
        <w:rPr>
          <w:rFonts w:ascii="Arial" w:hAnsi="Arial" w:cs="Arial"/>
          <w:sz w:val="24"/>
          <w:szCs w:val="24"/>
        </w:rPr>
        <w:t>improve the interpretation of results</w:t>
      </w:r>
      <w:r w:rsidRPr="007F2C3B">
        <w:rPr>
          <w:rFonts w:ascii="Arial" w:hAnsi="Arial" w:cs="Arial"/>
          <w:sz w:val="24"/>
          <w:szCs w:val="24"/>
        </w:rPr>
        <w:t xml:space="preserve"> We therefore</w:t>
      </w:r>
      <w:r w:rsidR="00E65C7D" w:rsidRPr="007F2C3B">
        <w:rPr>
          <w:rFonts w:ascii="Arial" w:hAnsi="Arial" w:cs="Arial"/>
          <w:sz w:val="24"/>
          <w:szCs w:val="24"/>
        </w:rPr>
        <w:t xml:space="preserve"> determined </w:t>
      </w:r>
      <w:r w:rsidR="00E65C7D" w:rsidRPr="007F2C3B">
        <w:rPr>
          <w:rFonts w:ascii="Arial" w:hAnsi="Arial" w:cs="Arial"/>
          <w:sz w:val="24"/>
          <w:szCs w:val="24"/>
        </w:rPr>
        <w:lastRenderedPageBreak/>
        <w:t>revised habitat suitability thresholds so that approximately 40% of the sites fell within the “average” category; 20% of sites fell in each the “below average” and “good” categories; and the extreme 10% of ponds at either end of the scale fell in the “poor” and “excellent” categories</w:t>
      </w:r>
      <w:r w:rsidR="00B35ACB" w:rsidRPr="007F2C3B">
        <w:rPr>
          <w:rFonts w:ascii="Arial" w:hAnsi="Arial" w:cs="Arial"/>
          <w:sz w:val="24"/>
          <w:szCs w:val="24"/>
        </w:rPr>
        <w:t xml:space="preserve"> (Table 1)</w:t>
      </w:r>
      <w:r w:rsidR="00796EF6" w:rsidRPr="007F2C3B">
        <w:rPr>
          <w:rFonts w:ascii="Arial" w:hAnsi="Arial" w:cs="Arial"/>
          <w:sz w:val="24"/>
          <w:szCs w:val="24"/>
        </w:rPr>
        <w:t>.</w:t>
      </w:r>
      <w:r w:rsidR="00781B8E" w:rsidRPr="007F2C3B">
        <w:rPr>
          <w:rFonts w:ascii="Arial" w:hAnsi="Arial" w:cs="Arial"/>
          <w:sz w:val="24"/>
          <w:szCs w:val="24"/>
        </w:rPr>
        <w:t xml:space="preserve"> </w:t>
      </w:r>
    </w:p>
    <w:p w14:paraId="1E7C106F" w14:textId="54A1A879" w:rsidR="00D07E3C" w:rsidRPr="007F2C3B" w:rsidRDefault="00F253C0" w:rsidP="007E7B2C">
      <w:pPr>
        <w:spacing w:line="480" w:lineRule="auto"/>
        <w:jc w:val="both"/>
        <w:rPr>
          <w:rFonts w:ascii="Arial" w:hAnsi="Arial" w:cs="Arial"/>
          <w:sz w:val="24"/>
          <w:szCs w:val="24"/>
        </w:rPr>
      </w:pPr>
      <w:r w:rsidRPr="007F2C3B">
        <w:rPr>
          <w:rFonts w:ascii="Arial" w:hAnsi="Arial" w:cs="Arial"/>
          <w:sz w:val="24"/>
          <w:szCs w:val="24"/>
        </w:rPr>
        <w:t xml:space="preserve">These </w:t>
      </w:r>
      <w:r w:rsidR="001A5108" w:rsidRPr="007F2C3B">
        <w:rPr>
          <w:rFonts w:ascii="Arial" w:hAnsi="Arial" w:cs="Arial"/>
          <w:sz w:val="24"/>
          <w:szCs w:val="24"/>
        </w:rPr>
        <w:t xml:space="preserve">new </w:t>
      </w:r>
      <w:r w:rsidRPr="007F2C3B">
        <w:rPr>
          <w:rFonts w:ascii="Arial" w:hAnsi="Arial" w:cs="Arial"/>
          <w:sz w:val="24"/>
          <w:szCs w:val="24"/>
        </w:rPr>
        <w:t xml:space="preserve">proposed </w:t>
      </w:r>
      <w:r w:rsidR="001A5108" w:rsidRPr="007F2C3B">
        <w:rPr>
          <w:rFonts w:ascii="Arial" w:hAnsi="Arial" w:cs="Arial"/>
          <w:sz w:val="24"/>
          <w:szCs w:val="24"/>
        </w:rPr>
        <w:t>thresholds</w:t>
      </w:r>
      <w:r w:rsidRPr="007F2C3B">
        <w:rPr>
          <w:rFonts w:ascii="Arial" w:hAnsi="Arial" w:cs="Arial"/>
          <w:sz w:val="24"/>
          <w:szCs w:val="24"/>
        </w:rPr>
        <w:t xml:space="preserve"> would limit the categories of </w:t>
      </w:r>
      <w:r w:rsidR="00A91A22" w:rsidRPr="007F2C3B">
        <w:rPr>
          <w:rFonts w:ascii="Arial" w:hAnsi="Arial" w:cs="Arial"/>
          <w:sz w:val="24"/>
          <w:szCs w:val="24"/>
        </w:rPr>
        <w:t>“p</w:t>
      </w:r>
      <w:r w:rsidRPr="007F2C3B">
        <w:rPr>
          <w:rFonts w:ascii="Arial" w:hAnsi="Arial" w:cs="Arial"/>
          <w:sz w:val="24"/>
          <w:szCs w:val="24"/>
        </w:rPr>
        <w:t>oor</w:t>
      </w:r>
      <w:r w:rsidR="00A91A22" w:rsidRPr="007F2C3B">
        <w:rPr>
          <w:rFonts w:ascii="Arial" w:hAnsi="Arial" w:cs="Arial"/>
          <w:sz w:val="24"/>
          <w:szCs w:val="24"/>
        </w:rPr>
        <w:t>”</w:t>
      </w:r>
      <w:r w:rsidRPr="007F2C3B">
        <w:rPr>
          <w:rFonts w:ascii="Arial" w:hAnsi="Arial" w:cs="Arial"/>
          <w:sz w:val="24"/>
          <w:szCs w:val="24"/>
        </w:rPr>
        <w:t xml:space="preserve"> and </w:t>
      </w:r>
      <w:r w:rsidR="00A91A22" w:rsidRPr="007F2C3B">
        <w:rPr>
          <w:rFonts w:ascii="Arial" w:hAnsi="Arial" w:cs="Arial"/>
          <w:sz w:val="24"/>
          <w:szCs w:val="24"/>
        </w:rPr>
        <w:t>“e</w:t>
      </w:r>
      <w:r w:rsidRPr="007F2C3B">
        <w:rPr>
          <w:rFonts w:ascii="Arial" w:hAnsi="Arial" w:cs="Arial"/>
          <w:sz w:val="24"/>
          <w:szCs w:val="24"/>
        </w:rPr>
        <w:t>xcellent</w:t>
      </w:r>
      <w:r w:rsidR="00A91A22" w:rsidRPr="007F2C3B">
        <w:rPr>
          <w:rFonts w:ascii="Arial" w:hAnsi="Arial" w:cs="Arial"/>
          <w:sz w:val="24"/>
          <w:szCs w:val="24"/>
        </w:rPr>
        <w:t>”</w:t>
      </w:r>
      <w:r w:rsidRPr="007F2C3B">
        <w:rPr>
          <w:rFonts w:ascii="Arial" w:hAnsi="Arial" w:cs="Arial"/>
          <w:sz w:val="24"/>
          <w:szCs w:val="24"/>
        </w:rPr>
        <w:t xml:space="preserve"> to just those sites with exceptional</w:t>
      </w:r>
      <w:r w:rsidR="009F0021" w:rsidRPr="007F2C3B">
        <w:rPr>
          <w:rFonts w:ascii="Arial" w:hAnsi="Arial" w:cs="Arial"/>
          <w:sz w:val="24"/>
          <w:szCs w:val="24"/>
        </w:rPr>
        <w:t>ly</w:t>
      </w:r>
      <w:r w:rsidRPr="007F2C3B">
        <w:rPr>
          <w:rFonts w:ascii="Arial" w:hAnsi="Arial" w:cs="Arial"/>
          <w:sz w:val="24"/>
          <w:szCs w:val="24"/>
        </w:rPr>
        <w:t xml:space="preserve"> </w:t>
      </w:r>
      <w:r w:rsidR="001A5108" w:rsidRPr="007F2C3B">
        <w:rPr>
          <w:rFonts w:ascii="Arial" w:hAnsi="Arial" w:cs="Arial"/>
          <w:sz w:val="24"/>
          <w:szCs w:val="24"/>
        </w:rPr>
        <w:t xml:space="preserve">low or high </w:t>
      </w:r>
      <w:r w:rsidRPr="007F2C3B">
        <w:rPr>
          <w:rFonts w:ascii="Arial" w:hAnsi="Arial" w:cs="Arial"/>
          <w:sz w:val="24"/>
          <w:szCs w:val="24"/>
        </w:rPr>
        <w:t xml:space="preserve">scores </w:t>
      </w:r>
      <w:r w:rsidR="00451C4F" w:rsidRPr="007F2C3B">
        <w:rPr>
          <w:rFonts w:ascii="Arial" w:hAnsi="Arial" w:cs="Arial"/>
          <w:sz w:val="24"/>
          <w:szCs w:val="24"/>
        </w:rPr>
        <w:t>respectively and</w:t>
      </w:r>
      <w:r w:rsidR="00BD3141" w:rsidRPr="007F2C3B">
        <w:rPr>
          <w:rFonts w:ascii="Arial" w:hAnsi="Arial" w:cs="Arial"/>
          <w:sz w:val="24"/>
          <w:szCs w:val="24"/>
        </w:rPr>
        <w:t xml:space="preserve"> allow</w:t>
      </w:r>
      <w:r w:rsidR="001A5108" w:rsidRPr="007F2C3B">
        <w:rPr>
          <w:rFonts w:ascii="Arial" w:hAnsi="Arial" w:cs="Arial"/>
          <w:sz w:val="24"/>
          <w:szCs w:val="24"/>
        </w:rPr>
        <w:t xml:space="preserve"> habitat suitability to be interpreted in terms of likely pond occupancy within each category</w:t>
      </w:r>
      <w:r w:rsidR="007D2D43" w:rsidRPr="007F2C3B">
        <w:rPr>
          <w:rFonts w:ascii="Arial" w:hAnsi="Arial" w:cs="Arial"/>
          <w:sz w:val="24"/>
          <w:szCs w:val="24"/>
        </w:rPr>
        <w:t>.</w:t>
      </w:r>
      <w:r w:rsidRPr="007F2C3B">
        <w:rPr>
          <w:rFonts w:ascii="Arial" w:hAnsi="Arial" w:cs="Arial"/>
          <w:sz w:val="24"/>
          <w:szCs w:val="24"/>
        </w:rPr>
        <w:t xml:space="preserve"> </w:t>
      </w:r>
      <w:r w:rsidR="00A07CFF" w:rsidRPr="007F2C3B">
        <w:rPr>
          <w:rFonts w:ascii="Arial" w:hAnsi="Arial" w:cs="Arial"/>
          <w:sz w:val="24"/>
          <w:szCs w:val="24"/>
        </w:rPr>
        <w:t xml:space="preserve">No occupied ponds were identified with an HSI score below 0.21, </w:t>
      </w:r>
      <w:r w:rsidR="00FC068B" w:rsidRPr="007F2C3B">
        <w:rPr>
          <w:rFonts w:ascii="Arial" w:hAnsi="Arial" w:cs="Arial"/>
          <w:sz w:val="24"/>
          <w:szCs w:val="24"/>
        </w:rPr>
        <w:t xml:space="preserve">but then </w:t>
      </w:r>
      <w:r w:rsidR="00A07CFF" w:rsidRPr="007F2C3B">
        <w:rPr>
          <w:rFonts w:ascii="Arial" w:hAnsi="Arial" w:cs="Arial"/>
          <w:sz w:val="24"/>
          <w:szCs w:val="24"/>
        </w:rPr>
        <w:t xml:space="preserve">no ponds </w:t>
      </w:r>
      <w:r w:rsidR="00FC068B" w:rsidRPr="007F2C3B">
        <w:rPr>
          <w:rFonts w:ascii="Arial" w:hAnsi="Arial" w:cs="Arial"/>
          <w:sz w:val="24"/>
          <w:szCs w:val="24"/>
        </w:rPr>
        <w:t xml:space="preserve">at all </w:t>
      </w:r>
      <w:r w:rsidR="00A07CFF" w:rsidRPr="007F2C3B">
        <w:rPr>
          <w:rFonts w:ascii="Arial" w:hAnsi="Arial" w:cs="Arial"/>
          <w:sz w:val="24"/>
          <w:szCs w:val="24"/>
        </w:rPr>
        <w:t>were identified</w:t>
      </w:r>
      <w:r w:rsidR="00FC068B" w:rsidRPr="007F2C3B">
        <w:rPr>
          <w:rFonts w:ascii="Arial" w:hAnsi="Arial" w:cs="Arial"/>
          <w:sz w:val="24"/>
          <w:szCs w:val="24"/>
        </w:rPr>
        <w:t xml:space="preserve"> with</w:t>
      </w:r>
      <w:r w:rsidR="00A07CFF" w:rsidRPr="007F2C3B">
        <w:rPr>
          <w:rFonts w:ascii="Arial" w:hAnsi="Arial" w:cs="Arial"/>
          <w:sz w:val="24"/>
          <w:szCs w:val="24"/>
        </w:rPr>
        <w:t xml:space="preserve"> a HSI </w:t>
      </w:r>
      <w:r w:rsidR="00FC068B" w:rsidRPr="007F2C3B">
        <w:rPr>
          <w:rFonts w:ascii="Arial" w:hAnsi="Arial" w:cs="Arial"/>
          <w:sz w:val="24"/>
          <w:szCs w:val="24"/>
        </w:rPr>
        <w:t>s</w:t>
      </w:r>
      <w:r w:rsidR="00A07CFF" w:rsidRPr="007F2C3B">
        <w:rPr>
          <w:rFonts w:ascii="Arial" w:hAnsi="Arial" w:cs="Arial"/>
          <w:sz w:val="24"/>
          <w:szCs w:val="24"/>
        </w:rPr>
        <w:t>core of 0.20</w:t>
      </w:r>
      <w:r w:rsidR="00FC068B" w:rsidRPr="007F2C3B">
        <w:rPr>
          <w:rFonts w:ascii="Arial" w:hAnsi="Arial" w:cs="Arial"/>
          <w:sz w:val="24"/>
          <w:szCs w:val="24"/>
        </w:rPr>
        <w:t xml:space="preserve"> or less</w:t>
      </w:r>
      <w:r w:rsidR="00A07CFF" w:rsidRPr="007F2C3B">
        <w:rPr>
          <w:rFonts w:ascii="Arial" w:hAnsi="Arial" w:cs="Arial"/>
          <w:sz w:val="24"/>
          <w:szCs w:val="24"/>
        </w:rPr>
        <w:t>.</w:t>
      </w:r>
      <w:r w:rsidR="001229E9">
        <w:rPr>
          <w:rFonts w:ascii="Arial" w:hAnsi="Arial" w:cs="Arial"/>
          <w:sz w:val="24"/>
          <w:szCs w:val="24"/>
        </w:rPr>
        <w:t xml:space="preserve"> This is comparable to other great crested newt HSI studies such as </w:t>
      </w:r>
      <w:r w:rsidR="001229E9">
        <w:rPr>
          <w:rFonts w:ascii="Arial" w:hAnsi="Arial" w:cs="Arial"/>
          <w:sz w:val="24"/>
          <w:szCs w:val="24"/>
        </w:rPr>
        <w:fldChar w:fldCharType="begin" w:fldLock="1"/>
      </w:r>
      <w:r w:rsidR="002B56D2">
        <w:rPr>
          <w:rFonts w:ascii="Arial" w:hAnsi="Arial" w:cs="Arial"/>
          <w:sz w:val="24"/>
          <w:szCs w:val="24"/>
        </w:rPr>
        <w:instrText>ADDIN CSL_CITATION {"citationItems":[{"id":"ITEM-1","itemData":{"author":[{"dropping-particle":"","family":"Buxton","given":"Andrew","non-dropping-particle":"","parse-names":false,"suffix":""},{"dropping-particle":"","family":"Tracey","given":"Hannah","non-dropping-particle":"","parse-names":false,"suffix":""},{"dropping-particle":"","family":"Downs","given":"Nick C.","non-dropping-particle":"","parse-names":false,"suffix":""}],"container-title":"Herpertological Journal","id":"ITEM-1","issued":{"date-parts":[["2021"]]},"page":"51-57","title":"How reliable is the habitat suitability index as a predictor of great crested newt presence or absence?","type":"article-journal","volume":"31"},"uris":["http://www.mendeley.com/documents/?uuid=ce29ebcb-3e96-4edc-ae1f-f2440470d2b0"]}],"mendeley":{"formattedCitation":"(Buxton, Tracey, et al., 2021)","manualFormatting":"A. S. Buxton, Tracey, et al., (2021)","plainTextFormattedCitation":"(Buxton, Tracey, et al., 2021)","previouslyFormattedCitation":"(Buxton, Tracey, et al., 2021)"},"properties":{"noteIndex":0},"schema":"https://github.com/citation-style-language/schema/raw/master/csl-citation.json"}</w:instrText>
      </w:r>
      <w:r w:rsidR="001229E9">
        <w:rPr>
          <w:rFonts w:ascii="Arial" w:hAnsi="Arial" w:cs="Arial"/>
          <w:sz w:val="24"/>
          <w:szCs w:val="24"/>
        </w:rPr>
        <w:fldChar w:fldCharType="separate"/>
      </w:r>
      <w:r w:rsidR="001229E9" w:rsidRPr="001229E9">
        <w:rPr>
          <w:rFonts w:ascii="Arial" w:hAnsi="Arial" w:cs="Arial"/>
          <w:noProof/>
          <w:sz w:val="24"/>
          <w:szCs w:val="24"/>
        </w:rPr>
        <w:t xml:space="preserve">Buxton et al. </w:t>
      </w:r>
      <w:r w:rsidR="001229E9">
        <w:rPr>
          <w:rFonts w:ascii="Arial" w:hAnsi="Arial" w:cs="Arial"/>
          <w:noProof/>
          <w:sz w:val="24"/>
          <w:szCs w:val="24"/>
        </w:rPr>
        <w:t>(</w:t>
      </w:r>
      <w:r w:rsidR="001229E9" w:rsidRPr="001229E9">
        <w:rPr>
          <w:rFonts w:ascii="Arial" w:hAnsi="Arial" w:cs="Arial"/>
          <w:noProof/>
          <w:sz w:val="24"/>
          <w:szCs w:val="24"/>
        </w:rPr>
        <w:t>2021</w:t>
      </w:r>
      <w:r w:rsidR="00BC7FEA">
        <w:rPr>
          <w:rFonts w:ascii="Arial" w:hAnsi="Arial" w:cs="Arial"/>
          <w:noProof/>
          <w:sz w:val="24"/>
          <w:szCs w:val="24"/>
        </w:rPr>
        <w:t>a</w:t>
      </w:r>
      <w:r w:rsidR="001229E9" w:rsidRPr="001229E9">
        <w:rPr>
          <w:rFonts w:ascii="Arial" w:hAnsi="Arial" w:cs="Arial"/>
          <w:noProof/>
          <w:sz w:val="24"/>
          <w:szCs w:val="24"/>
        </w:rPr>
        <w:t>)</w:t>
      </w:r>
      <w:r w:rsidR="001229E9">
        <w:rPr>
          <w:rFonts w:ascii="Arial" w:hAnsi="Arial" w:cs="Arial"/>
          <w:sz w:val="24"/>
          <w:szCs w:val="24"/>
        </w:rPr>
        <w:fldChar w:fldCharType="end"/>
      </w:r>
      <w:r w:rsidR="001229E9">
        <w:rPr>
          <w:rFonts w:ascii="Arial" w:hAnsi="Arial" w:cs="Arial"/>
          <w:sz w:val="24"/>
          <w:szCs w:val="24"/>
        </w:rPr>
        <w:t xml:space="preserve"> which identified occupied ponds with an HSI score of 0.28, with </w:t>
      </w:r>
      <w:r w:rsidR="00FF585B">
        <w:rPr>
          <w:rFonts w:ascii="Arial" w:hAnsi="Arial" w:cs="Arial"/>
          <w:sz w:val="24"/>
          <w:szCs w:val="24"/>
        </w:rPr>
        <w:t>no ponds identified below an HSI score of 1.9.</w:t>
      </w:r>
      <w:r w:rsidR="001229E9">
        <w:rPr>
          <w:rFonts w:ascii="Arial" w:hAnsi="Arial" w:cs="Arial"/>
          <w:sz w:val="24"/>
          <w:szCs w:val="24"/>
        </w:rPr>
        <w:t xml:space="preserve"> </w:t>
      </w:r>
      <w:r w:rsidR="00A07CFF" w:rsidRPr="007F2C3B">
        <w:rPr>
          <w:rFonts w:ascii="Arial" w:hAnsi="Arial" w:cs="Arial"/>
          <w:sz w:val="24"/>
          <w:szCs w:val="24"/>
        </w:rPr>
        <w:t xml:space="preserve"> </w:t>
      </w:r>
      <w:r w:rsidR="00FC068B" w:rsidRPr="007F2C3B">
        <w:rPr>
          <w:rFonts w:ascii="Arial" w:hAnsi="Arial" w:cs="Arial"/>
          <w:sz w:val="24"/>
          <w:szCs w:val="24"/>
        </w:rPr>
        <w:t>Indeed, o</w:t>
      </w:r>
      <w:r w:rsidR="00A07CFF" w:rsidRPr="007F2C3B">
        <w:rPr>
          <w:rFonts w:ascii="Arial" w:hAnsi="Arial" w:cs="Arial"/>
          <w:sz w:val="24"/>
          <w:szCs w:val="24"/>
        </w:rPr>
        <w:t xml:space="preserve">nly 1% of all occupied ponds </w:t>
      </w:r>
      <w:r w:rsidR="00BB5D7C">
        <w:rPr>
          <w:rFonts w:ascii="Arial" w:hAnsi="Arial" w:cs="Arial"/>
          <w:sz w:val="24"/>
          <w:szCs w:val="24"/>
        </w:rPr>
        <w:t xml:space="preserve">within the present data </w:t>
      </w:r>
      <w:r w:rsidR="00FC068B" w:rsidRPr="007F2C3B">
        <w:rPr>
          <w:rFonts w:ascii="Arial" w:hAnsi="Arial" w:cs="Arial"/>
          <w:sz w:val="24"/>
          <w:szCs w:val="24"/>
        </w:rPr>
        <w:t xml:space="preserve">were </w:t>
      </w:r>
      <w:r w:rsidR="00A07CFF" w:rsidRPr="007F2C3B">
        <w:rPr>
          <w:rFonts w:ascii="Arial" w:hAnsi="Arial" w:cs="Arial"/>
          <w:sz w:val="24"/>
          <w:szCs w:val="24"/>
        </w:rPr>
        <w:t xml:space="preserve">found to have an HSI score below 0.31. </w:t>
      </w:r>
      <w:r w:rsidR="00FC068B" w:rsidRPr="007F2C3B">
        <w:rPr>
          <w:rFonts w:ascii="Arial" w:hAnsi="Arial" w:cs="Arial"/>
          <w:sz w:val="24"/>
          <w:szCs w:val="24"/>
        </w:rPr>
        <w:t xml:space="preserve">Nevertheless, great crested </w:t>
      </w:r>
      <w:r w:rsidR="00451C4F" w:rsidRPr="007F2C3B">
        <w:rPr>
          <w:rFonts w:ascii="Arial" w:hAnsi="Arial" w:cs="Arial"/>
          <w:sz w:val="24"/>
          <w:szCs w:val="24"/>
        </w:rPr>
        <w:t>newts occupied</w:t>
      </w:r>
      <w:r w:rsidR="00FC068B" w:rsidRPr="007F2C3B">
        <w:rPr>
          <w:rFonts w:ascii="Arial" w:hAnsi="Arial" w:cs="Arial"/>
          <w:sz w:val="24"/>
          <w:szCs w:val="24"/>
        </w:rPr>
        <w:t xml:space="preserve"> </w:t>
      </w:r>
      <w:r w:rsidR="00A07CFF" w:rsidRPr="007F2C3B">
        <w:rPr>
          <w:rFonts w:ascii="Arial" w:hAnsi="Arial" w:cs="Arial"/>
          <w:sz w:val="24"/>
          <w:szCs w:val="24"/>
        </w:rPr>
        <w:t xml:space="preserve">20% of all ponds below </w:t>
      </w:r>
      <w:r w:rsidR="00F4171F">
        <w:rPr>
          <w:rFonts w:ascii="Arial" w:hAnsi="Arial" w:cs="Arial"/>
          <w:sz w:val="24"/>
          <w:szCs w:val="24"/>
        </w:rPr>
        <w:t xml:space="preserve">HSI = </w:t>
      </w:r>
      <w:r w:rsidR="00A07CFF" w:rsidRPr="007F2C3B">
        <w:rPr>
          <w:rFonts w:ascii="Arial" w:hAnsi="Arial" w:cs="Arial"/>
          <w:sz w:val="24"/>
          <w:szCs w:val="24"/>
        </w:rPr>
        <w:t>0.31</w:t>
      </w:r>
      <w:r w:rsidR="001A66AC" w:rsidRPr="007F2C3B">
        <w:rPr>
          <w:rFonts w:ascii="Arial" w:hAnsi="Arial" w:cs="Arial"/>
          <w:sz w:val="24"/>
          <w:szCs w:val="24"/>
        </w:rPr>
        <w:t>, and this</w:t>
      </w:r>
      <w:r w:rsidR="00A07CFF" w:rsidRPr="007F2C3B">
        <w:rPr>
          <w:rFonts w:ascii="Arial" w:hAnsi="Arial" w:cs="Arial"/>
          <w:sz w:val="24"/>
          <w:szCs w:val="24"/>
        </w:rPr>
        <w:t xml:space="preserve"> </w:t>
      </w:r>
      <w:r w:rsidR="00FC068B" w:rsidRPr="007F2C3B">
        <w:rPr>
          <w:rFonts w:ascii="Arial" w:hAnsi="Arial" w:cs="Arial"/>
          <w:sz w:val="24"/>
          <w:szCs w:val="24"/>
        </w:rPr>
        <w:t>corresponds</w:t>
      </w:r>
      <w:r w:rsidR="00A07CFF" w:rsidRPr="007F2C3B">
        <w:rPr>
          <w:rFonts w:ascii="Arial" w:hAnsi="Arial" w:cs="Arial"/>
          <w:sz w:val="24"/>
          <w:szCs w:val="24"/>
        </w:rPr>
        <w:t xml:space="preserve"> with the overall occupancy rate </w:t>
      </w:r>
      <w:r w:rsidR="00FC068B" w:rsidRPr="007F2C3B">
        <w:rPr>
          <w:rFonts w:ascii="Arial" w:hAnsi="Arial" w:cs="Arial"/>
          <w:sz w:val="24"/>
          <w:szCs w:val="24"/>
        </w:rPr>
        <w:t>within the “poor” category of both the</w:t>
      </w:r>
      <w:r w:rsidR="00A07CFF" w:rsidRPr="007F2C3B">
        <w:rPr>
          <w:rFonts w:ascii="Arial" w:hAnsi="Arial" w:cs="Arial"/>
          <w:sz w:val="24"/>
          <w:szCs w:val="24"/>
        </w:rPr>
        <w:t xml:space="preserve"> </w:t>
      </w:r>
      <w:r w:rsidR="00E24847" w:rsidRPr="007F2C3B">
        <w:rPr>
          <w:rFonts w:ascii="Arial" w:hAnsi="Arial" w:cs="Arial"/>
          <w:sz w:val="24"/>
          <w:szCs w:val="24"/>
        </w:rPr>
        <w:t xml:space="preserve">existing </w:t>
      </w:r>
      <w:r w:rsidR="00FC068B" w:rsidRPr="007F2C3B">
        <w:rPr>
          <w:rFonts w:ascii="Arial" w:hAnsi="Arial" w:cs="Arial"/>
          <w:sz w:val="24"/>
          <w:szCs w:val="24"/>
        </w:rPr>
        <w:t>(ARG UK, 2010) and</w:t>
      </w:r>
      <w:r w:rsidR="00E24847" w:rsidRPr="007F2C3B">
        <w:rPr>
          <w:rFonts w:ascii="Arial" w:hAnsi="Arial" w:cs="Arial"/>
          <w:sz w:val="24"/>
          <w:szCs w:val="24"/>
        </w:rPr>
        <w:t xml:space="preserve"> </w:t>
      </w:r>
      <w:r w:rsidR="00FC068B" w:rsidRPr="007F2C3B">
        <w:rPr>
          <w:rFonts w:ascii="Arial" w:hAnsi="Arial" w:cs="Arial"/>
          <w:sz w:val="24"/>
          <w:szCs w:val="24"/>
        </w:rPr>
        <w:t xml:space="preserve">the </w:t>
      </w:r>
      <w:r w:rsidR="00A70279" w:rsidRPr="007F2C3B">
        <w:rPr>
          <w:rFonts w:ascii="Arial" w:hAnsi="Arial" w:cs="Arial"/>
          <w:sz w:val="24"/>
          <w:szCs w:val="24"/>
        </w:rPr>
        <w:t>revised</w:t>
      </w:r>
      <w:r w:rsidR="00B35ACB" w:rsidRPr="007F2C3B">
        <w:rPr>
          <w:rFonts w:ascii="Arial" w:hAnsi="Arial" w:cs="Arial"/>
          <w:sz w:val="24"/>
          <w:szCs w:val="24"/>
        </w:rPr>
        <w:t xml:space="preserve"> </w:t>
      </w:r>
      <w:r w:rsidR="00FC068B" w:rsidRPr="007F2C3B">
        <w:rPr>
          <w:rFonts w:ascii="Arial" w:hAnsi="Arial" w:cs="Arial"/>
          <w:sz w:val="24"/>
          <w:szCs w:val="24"/>
        </w:rPr>
        <w:t>schemes</w:t>
      </w:r>
      <w:r w:rsidR="00E24847" w:rsidRPr="007F2C3B">
        <w:rPr>
          <w:rFonts w:ascii="Arial" w:hAnsi="Arial" w:cs="Arial"/>
          <w:sz w:val="24"/>
          <w:szCs w:val="24"/>
        </w:rPr>
        <w:t xml:space="preserve">. As a result, there is no </w:t>
      </w:r>
      <w:r w:rsidR="00FC068B" w:rsidRPr="007F2C3B">
        <w:rPr>
          <w:rFonts w:ascii="Arial" w:hAnsi="Arial" w:cs="Arial"/>
          <w:sz w:val="24"/>
          <w:szCs w:val="24"/>
        </w:rPr>
        <w:t>reliable</w:t>
      </w:r>
      <w:r w:rsidR="00E24847" w:rsidRPr="007F2C3B">
        <w:rPr>
          <w:rFonts w:ascii="Arial" w:hAnsi="Arial" w:cs="Arial"/>
          <w:sz w:val="24"/>
          <w:szCs w:val="24"/>
        </w:rPr>
        <w:t xml:space="preserve"> threshold for assuming absence</w:t>
      </w:r>
      <w:r w:rsidR="00FC068B" w:rsidRPr="007F2C3B">
        <w:rPr>
          <w:rFonts w:ascii="Arial" w:hAnsi="Arial" w:cs="Arial"/>
          <w:sz w:val="24"/>
          <w:szCs w:val="24"/>
        </w:rPr>
        <w:t xml:space="preserve"> of great crested newts</w:t>
      </w:r>
      <w:r w:rsidR="00061B2E" w:rsidRPr="007F2C3B">
        <w:rPr>
          <w:rFonts w:ascii="Arial" w:hAnsi="Arial" w:cs="Arial"/>
          <w:sz w:val="24"/>
          <w:szCs w:val="24"/>
        </w:rPr>
        <w:t>.</w:t>
      </w:r>
    </w:p>
    <w:p w14:paraId="765F7879" w14:textId="160C0C28" w:rsidR="00342DF1" w:rsidRPr="007F2C3B" w:rsidRDefault="00D20D49" w:rsidP="00342DF1">
      <w:pPr>
        <w:spacing w:line="480" w:lineRule="auto"/>
        <w:jc w:val="both"/>
        <w:rPr>
          <w:rFonts w:ascii="Arial" w:hAnsi="Arial" w:cs="Arial"/>
          <w:sz w:val="24"/>
          <w:szCs w:val="24"/>
        </w:rPr>
      </w:pPr>
      <w:r w:rsidRPr="007F2C3B">
        <w:rPr>
          <w:rFonts w:ascii="Arial" w:hAnsi="Arial" w:cs="Arial"/>
          <w:sz w:val="24"/>
          <w:szCs w:val="24"/>
        </w:rPr>
        <w:t>HSI thresholds</w:t>
      </w:r>
      <w:r w:rsidR="00342DF1" w:rsidRPr="007F2C3B">
        <w:rPr>
          <w:rFonts w:ascii="Arial" w:hAnsi="Arial" w:cs="Arial"/>
          <w:sz w:val="24"/>
          <w:szCs w:val="24"/>
        </w:rPr>
        <w:t xml:space="preserve"> based on an expected proportion of occupied sites within each category </w:t>
      </w:r>
      <w:r w:rsidRPr="007F2C3B">
        <w:rPr>
          <w:rFonts w:ascii="Arial" w:hAnsi="Arial" w:cs="Arial"/>
          <w:sz w:val="24"/>
          <w:szCs w:val="24"/>
        </w:rPr>
        <w:t>permits a more informative</w:t>
      </w:r>
      <w:r w:rsidR="00342DF1" w:rsidRPr="007F2C3B">
        <w:rPr>
          <w:rFonts w:ascii="Arial" w:hAnsi="Arial" w:cs="Arial"/>
          <w:sz w:val="24"/>
          <w:szCs w:val="24"/>
        </w:rPr>
        <w:t xml:space="preserve"> interpretation</w:t>
      </w:r>
      <w:r w:rsidRPr="007F2C3B">
        <w:rPr>
          <w:rFonts w:ascii="Arial" w:hAnsi="Arial" w:cs="Arial"/>
          <w:sz w:val="24"/>
          <w:szCs w:val="24"/>
        </w:rPr>
        <w:t xml:space="preserve"> of the index based on the </w:t>
      </w:r>
      <w:r w:rsidR="00EE1C8B">
        <w:rPr>
          <w:rFonts w:ascii="Arial" w:hAnsi="Arial" w:cs="Arial"/>
          <w:sz w:val="24"/>
          <w:szCs w:val="24"/>
        </w:rPr>
        <w:t>England</w:t>
      </w:r>
      <w:r w:rsidR="009D67D0">
        <w:rPr>
          <w:rFonts w:ascii="Arial" w:hAnsi="Arial" w:cs="Arial"/>
          <w:sz w:val="24"/>
          <w:szCs w:val="24"/>
        </w:rPr>
        <w:t>-</w:t>
      </w:r>
      <w:r w:rsidR="00EE1C8B">
        <w:rPr>
          <w:rFonts w:ascii="Arial" w:hAnsi="Arial" w:cs="Arial"/>
          <w:sz w:val="24"/>
          <w:szCs w:val="24"/>
        </w:rPr>
        <w:t>wide</w:t>
      </w:r>
      <w:r w:rsidR="00EE1C8B" w:rsidRPr="007F2C3B">
        <w:rPr>
          <w:rFonts w:ascii="Arial" w:hAnsi="Arial" w:cs="Arial"/>
          <w:sz w:val="24"/>
          <w:szCs w:val="24"/>
        </w:rPr>
        <w:t xml:space="preserve"> </w:t>
      </w:r>
      <w:r w:rsidRPr="007F2C3B">
        <w:rPr>
          <w:rFonts w:ascii="Arial" w:hAnsi="Arial" w:cs="Arial"/>
          <w:sz w:val="24"/>
          <w:szCs w:val="24"/>
        </w:rPr>
        <w:t>picture</w:t>
      </w:r>
      <w:r w:rsidR="00342DF1" w:rsidRPr="007F2C3B">
        <w:rPr>
          <w:rFonts w:ascii="Arial" w:hAnsi="Arial" w:cs="Arial"/>
          <w:sz w:val="24"/>
          <w:szCs w:val="24"/>
        </w:rPr>
        <w:t xml:space="preserve">. </w:t>
      </w:r>
      <w:r w:rsidR="0076159C" w:rsidRPr="007F2C3B">
        <w:rPr>
          <w:rFonts w:ascii="Arial" w:hAnsi="Arial" w:cs="Arial"/>
          <w:sz w:val="24"/>
          <w:szCs w:val="24"/>
        </w:rPr>
        <w:t xml:space="preserve">For example, a suggested interpretation for a pond with a “good” HSI categorisation may be: </w:t>
      </w:r>
      <w:r w:rsidR="0076159C" w:rsidRPr="007F2C3B">
        <w:rPr>
          <w:rFonts w:ascii="Arial" w:hAnsi="Arial" w:cs="Arial"/>
          <w:i/>
          <w:iCs/>
          <w:sz w:val="24"/>
          <w:szCs w:val="24"/>
        </w:rPr>
        <w:t xml:space="preserve">“41.3% </w:t>
      </w:r>
      <w:r w:rsidR="009A6634" w:rsidRPr="007F2C3B">
        <w:rPr>
          <w:rFonts w:ascii="Arial" w:hAnsi="Arial" w:cs="Arial"/>
          <w:i/>
          <w:iCs/>
          <w:sz w:val="24"/>
          <w:szCs w:val="24"/>
        </w:rPr>
        <w:t>of ponds with a “good” HSI score are</w:t>
      </w:r>
      <w:r w:rsidR="0076159C" w:rsidRPr="007F2C3B">
        <w:rPr>
          <w:rFonts w:ascii="Arial" w:hAnsi="Arial" w:cs="Arial"/>
          <w:i/>
          <w:iCs/>
          <w:sz w:val="24"/>
          <w:szCs w:val="24"/>
        </w:rPr>
        <w:t xml:space="preserve"> occupied nationally</w:t>
      </w:r>
      <w:r w:rsidR="009A6634" w:rsidRPr="007F2C3B">
        <w:rPr>
          <w:rFonts w:ascii="Arial" w:hAnsi="Arial" w:cs="Arial"/>
          <w:i/>
          <w:iCs/>
          <w:sz w:val="24"/>
          <w:szCs w:val="24"/>
        </w:rPr>
        <w:t xml:space="preserve"> and this represents 20% of all occupied ponds</w:t>
      </w:r>
      <w:r w:rsidR="0076159C" w:rsidRPr="007F2C3B">
        <w:rPr>
          <w:rFonts w:ascii="Arial" w:hAnsi="Arial" w:cs="Arial"/>
          <w:i/>
          <w:iCs/>
          <w:sz w:val="24"/>
          <w:szCs w:val="24"/>
        </w:rPr>
        <w:t>”</w:t>
      </w:r>
      <w:r w:rsidR="0076159C" w:rsidRPr="007F2C3B">
        <w:rPr>
          <w:rFonts w:ascii="Arial" w:hAnsi="Arial" w:cs="Arial"/>
          <w:sz w:val="24"/>
          <w:szCs w:val="24"/>
        </w:rPr>
        <w:t>.</w:t>
      </w:r>
      <w:r w:rsidR="004313B2" w:rsidRPr="007F2C3B">
        <w:rPr>
          <w:rFonts w:ascii="Arial" w:hAnsi="Arial" w:cs="Arial"/>
          <w:sz w:val="24"/>
          <w:szCs w:val="24"/>
        </w:rPr>
        <w:t xml:space="preserve"> This </w:t>
      </w:r>
      <w:r w:rsidRPr="007F2C3B">
        <w:rPr>
          <w:rFonts w:ascii="Arial" w:hAnsi="Arial" w:cs="Arial"/>
          <w:sz w:val="24"/>
          <w:szCs w:val="24"/>
        </w:rPr>
        <w:t>interpretation</w:t>
      </w:r>
      <w:r w:rsidR="00B35ACB" w:rsidRPr="007F2C3B">
        <w:rPr>
          <w:rFonts w:ascii="Arial" w:hAnsi="Arial" w:cs="Arial"/>
          <w:sz w:val="24"/>
          <w:szCs w:val="24"/>
        </w:rPr>
        <w:t xml:space="preserve"> </w:t>
      </w:r>
      <w:r w:rsidR="004313B2" w:rsidRPr="007F2C3B">
        <w:rPr>
          <w:rFonts w:ascii="Arial" w:hAnsi="Arial" w:cs="Arial"/>
          <w:sz w:val="24"/>
          <w:szCs w:val="24"/>
        </w:rPr>
        <w:t xml:space="preserve">can be </w:t>
      </w:r>
      <w:r w:rsidR="005568AA" w:rsidRPr="007F2C3B">
        <w:rPr>
          <w:rFonts w:ascii="Arial" w:hAnsi="Arial" w:cs="Arial"/>
          <w:sz w:val="24"/>
          <w:szCs w:val="24"/>
        </w:rPr>
        <w:t>repeated</w:t>
      </w:r>
      <w:r w:rsidR="004313B2" w:rsidRPr="007F2C3B">
        <w:rPr>
          <w:rFonts w:ascii="Arial" w:hAnsi="Arial" w:cs="Arial"/>
          <w:sz w:val="24"/>
          <w:szCs w:val="24"/>
        </w:rPr>
        <w:t xml:space="preserve"> </w:t>
      </w:r>
      <w:r w:rsidR="005568AA" w:rsidRPr="007F2C3B">
        <w:rPr>
          <w:rFonts w:ascii="Arial" w:hAnsi="Arial" w:cs="Arial"/>
          <w:sz w:val="24"/>
          <w:szCs w:val="24"/>
        </w:rPr>
        <w:t>using</w:t>
      </w:r>
      <w:r w:rsidR="004313B2" w:rsidRPr="007F2C3B">
        <w:rPr>
          <w:rFonts w:ascii="Arial" w:hAnsi="Arial" w:cs="Arial"/>
          <w:sz w:val="24"/>
          <w:szCs w:val="24"/>
        </w:rPr>
        <w:t xml:space="preserve"> </w:t>
      </w:r>
      <w:r w:rsidRPr="007F2C3B">
        <w:rPr>
          <w:rFonts w:ascii="Arial" w:hAnsi="Arial" w:cs="Arial"/>
          <w:sz w:val="24"/>
          <w:szCs w:val="24"/>
        </w:rPr>
        <w:t>information</w:t>
      </w:r>
      <w:r w:rsidR="004313B2" w:rsidRPr="007F2C3B">
        <w:rPr>
          <w:rFonts w:ascii="Arial" w:hAnsi="Arial" w:cs="Arial"/>
          <w:sz w:val="24"/>
          <w:szCs w:val="24"/>
        </w:rPr>
        <w:t xml:space="preserve"> from Table 1 for the other </w:t>
      </w:r>
      <w:r w:rsidR="002C4910" w:rsidRPr="007F2C3B">
        <w:rPr>
          <w:rFonts w:ascii="Arial" w:hAnsi="Arial" w:cs="Arial"/>
          <w:sz w:val="24"/>
          <w:szCs w:val="24"/>
        </w:rPr>
        <w:t>categories and</w:t>
      </w:r>
      <w:r w:rsidR="004313B2" w:rsidRPr="007F2C3B">
        <w:rPr>
          <w:rFonts w:ascii="Arial" w:hAnsi="Arial" w:cs="Arial"/>
          <w:sz w:val="24"/>
          <w:szCs w:val="24"/>
        </w:rPr>
        <w:t xml:space="preserve"> allows non</w:t>
      </w:r>
      <w:r w:rsidRPr="007F2C3B">
        <w:rPr>
          <w:rFonts w:ascii="Arial" w:hAnsi="Arial" w:cs="Arial"/>
          <w:sz w:val="24"/>
          <w:szCs w:val="24"/>
        </w:rPr>
        <w:t>-</w:t>
      </w:r>
      <w:r w:rsidR="004313B2" w:rsidRPr="007F2C3B">
        <w:rPr>
          <w:rFonts w:ascii="Arial" w:hAnsi="Arial" w:cs="Arial"/>
          <w:sz w:val="24"/>
          <w:szCs w:val="24"/>
        </w:rPr>
        <w:t>specialists to</w:t>
      </w:r>
      <w:r w:rsidRPr="007F2C3B">
        <w:rPr>
          <w:rFonts w:ascii="Arial" w:hAnsi="Arial" w:cs="Arial"/>
          <w:sz w:val="24"/>
          <w:szCs w:val="24"/>
        </w:rPr>
        <w:t xml:space="preserve"> assess</w:t>
      </w:r>
      <w:r w:rsidR="004313B2" w:rsidRPr="007F2C3B">
        <w:rPr>
          <w:rFonts w:ascii="Arial" w:hAnsi="Arial" w:cs="Arial"/>
          <w:sz w:val="24"/>
          <w:szCs w:val="24"/>
        </w:rPr>
        <w:t xml:space="preserve"> likely occupancy </w:t>
      </w:r>
      <w:r w:rsidRPr="007F2C3B">
        <w:rPr>
          <w:rFonts w:ascii="Arial" w:hAnsi="Arial" w:cs="Arial"/>
          <w:sz w:val="24"/>
          <w:szCs w:val="24"/>
        </w:rPr>
        <w:t xml:space="preserve">of a pond </w:t>
      </w:r>
      <w:r w:rsidR="004313B2" w:rsidRPr="007F2C3B">
        <w:rPr>
          <w:rFonts w:ascii="Arial" w:hAnsi="Arial" w:cs="Arial"/>
          <w:sz w:val="24"/>
          <w:szCs w:val="24"/>
        </w:rPr>
        <w:t xml:space="preserve">and how </w:t>
      </w:r>
      <w:r w:rsidRPr="007F2C3B">
        <w:rPr>
          <w:rFonts w:ascii="Arial" w:hAnsi="Arial" w:cs="Arial"/>
          <w:sz w:val="24"/>
          <w:szCs w:val="24"/>
        </w:rPr>
        <w:t>it</w:t>
      </w:r>
      <w:r w:rsidR="004313B2" w:rsidRPr="007F2C3B">
        <w:rPr>
          <w:rFonts w:ascii="Arial" w:hAnsi="Arial" w:cs="Arial"/>
          <w:sz w:val="24"/>
          <w:szCs w:val="24"/>
        </w:rPr>
        <w:t xml:space="preserve"> compares to ponds in other categories. </w:t>
      </w:r>
      <w:r w:rsidRPr="007F2C3B">
        <w:rPr>
          <w:rFonts w:ascii="Arial" w:hAnsi="Arial" w:cs="Arial"/>
          <w:sz w:val="24"/>
          <w:szCs w:val="24"/>
        </w:rPr>
        <w:t xml:space="preserve">Nevertheless, </w:t>
      </w:r>
      <w:r w:rsidR="0011329C">
        <w:rPr>
          <w:rFonts w:ascii="Arial" w:hAnsi="Arial" w:cs="Arial"/>
          <w:sz w:val="24"/>
          <w:szCs w:val="24"/>
        </w:rPr>
        <w:t>the presence of the species</w:t>
      </w:r>
      <w:r w:rsidR="0011329C" w:rsidRPr="007F2C3B">
        <w:rPr>
          <w:rFonts w:ascii="Arial" w:hAnsi="Arial" w:cs="Arial"/>
          <w:sz w:val="24"/>
          <w:szCs w:val="24"/>
        </w:rPr>
        <w:t xml:space="preserve"> </w:t>
      </w:r>
      <w:r w:rsidR="00342DF1" w:rsidRPr="007F2C3B">
        <w:rPr>
          <w:rFonts w:ascii="Arial" w:hAnsi="Arial" w:cs="Arial"/>
          <w:sz w:val="24"/>
          <w:szCs w:val="24"/>
        </w:rPr>
        <w:t xml:space="preserve">should </w:t>
      </w:r>
      <w:r w:rsidRPr="007F2C3B">
        <w:rPr>
          <w:rFonts w:ascii="Arial" w:hAnsi="Arial" w:cs="Arial"/>
          <w:sz w:val="24"/>
          <w:szCs w:val="24"/>
        </w:rPr>
        <w:t>never be</w:t>
      </w:r>
      <w:r w:rsidR="00342DF1" w:rsidRPr="007F2C3B">
        <w:rPr>
          <w:rFonts w:ascii="Arial" w:hAnsi="Arial" w:cs="Arial"/>
          <w:sz w:val="24"/>
          <w:szCs w:val="24"/>
        </w:rPr>
        <w:t xml:space="preserve"> ruled out based </w:t>
      </w:r>
      <w:r w:rsidR="0011329C">
        <w:rPr>
          <w:rFonts w:ascii="Arial" w:hAnsi="Arial" w:cs="Arial"/>
          <w:sz w:val="24"/>
          <w:szCs w:val="24"/>
        </w:rPr>
        <w:t xml:space="preserve">solely </w:t>
      </w:r>
      <w:r w:rsidR="00342DF1" w:rsidRPr="007F2C3B">
        <w:rPr>
          <w:rFonts w:ascii="Arial" w:hAnsi="Arial" w:cs="Arial"/>
          <w:sz w:val="24"/>
          <w:szCs w:val="24"/>
        </w:rPr>
        <w:t>on low HSI score or “poor” categorisation</w:t>
      </w:r>
      <w:r w:rsidRPr="007F2C3B">
        <w:rPr>
          <w:rFonts w:ascii="Arial" w:hAnsi="Arial" w:cs="Arial"/>
          <w:sz w:val="24"/>
          <w:szCs w:val="24"/>
        </w:rPr>
        <w:t>. Indeed,</w:t>
      </w:r>
      <w:r w:rsidR="004313B2" w:rsidRPr="007F2C3B">
        <w:rPr>
          <w:rFonts w:ascii="Arial" w:hAnsi="Arial" w:cs="Arial"/>
          <w:sz w:val="24"/>
          <w:szCs w:val="24"/>
        </w:rPr>
        <w:t xml:space="preserve"> </w:t>
      </w:r>
      <w:r w:rsidRPr="007F2C3B">
        <w:rPr>
          <w:rFonts w:ascii="Arial" w:hAnsi="Arial" w:cs="Arial"/>
          <w:sz w:val="24"/>
          <w:szCs w:val="24"/>
        </w:rPr>
        <w:t xml:space="preserve">the fact that </w:t>
      </w:r>
      <w:r w:rsidR="0008300C" w:rsidRPr="007F2C3B">
        <w:rPr>
          <w:rFonts w:ascii="Arial" w:hAnsi="Arial" w:cs="Arial"/>
          <w:sz w:val="24"/>
          <w:szCs w:val="24"/>
        </w:rPr>
        <w:t>20.0</w:t>
      </w:r>
      <w:r w:rsidR="004313B2" w:rsidRPr="007F2C3B">
        <w:rPr>
          <w:rFonts w:ascii="Arial" w:hAnsi="Arial" w:cs="Arial"/>
          <w:sz w:val="24"/>
          <w:szCs w:val="24"/>
        </w:rPr>
        <w:t xml:space="preserve">% of </w:t>
      </w:r>
      <w:r w:rsidRPr="007F2C3B">
        <w:rPr>
          <w:rFonts w:ascii="Arial" w:hAnsi="Arial" w:cs="Arial"/>
          <w:sz w:val="24"/>
          <w:szCs w:val="24"/>
        </w:rPr>
        <w:t xml:space="preserve"> ponds </w:t>
      </w:r>
      <w:r w:rsidRPr="007F2C3B">
        <w:rPr>
          <w:rFonts w:ascii="Arial" w:hAnsi="Arial" w:cs="Arial"/>
          <w:sz w:val="24"/>
          <w:szCs w:val="24"/>
        </w:rPr>
        <w:lastRenderedPageBreak/>
        <w:t xml:space="preserve">classified as </w:t>
      </w:r>
      <w:r w:rsidR="004313B2" w:rsidRPr="007F2C3B">
        <w:rPr>
          <w:rFonts w:ascii="Arial" w:hAnsi="Arial" w:cs="Arial"/>
          <w:sz w:val="24"/>
          <w:szCs w:val="24"/>
        </w:rPr>
        <w:t>“poor”</w:t>
      </w:r>
      <w:r w:rsidR="0008300C" w:rsidRPr="007F2C3B">
        <w:rPr>
          <w:rFonts w:ascii="Arial" w:hAnsi="Arial" w:cs="Arial"/>
          <w:sz w:val="24"/>
          <w:szCs w:val="24"/>
        </w:rPr>
        <w:t xml:space="preserve"> nationally</w:t>
      </w:r>
      <w:r w:rsidR="009A6634" w:rsidRPr="007F2C3B">
        <w:rPr>
          <w:rFonts w:ascii="Arial" w:hAnsi="Arial" w:cs="Arial"/>
          <w:sz w:val="24"/>
          <w:szCs w:val="24"/>
        </w:rPr>
        <w:t>,</w:t>
      </w:r>
      <w:r w:rsidR="004313B2" w:rsidRPr="007F2C3B">
        <w:rPr>
          <w:rFonts w:ascii="Arial" w:hAnsi="Arial" w:cs="Arial"/>
          <w:sz w:val="24"/>
          <w:szCs w:val="24"/>
        </w:rPr>
        <w:t xml:space="preserve"> </w:t>
      </w:r>
      <w:r w:rsidR="009A6634" w:rsidRPr="007F2C3B">
        <w:rPr>
          <w:rFonts w:ascii="Arial" w:hAnsi="Arial" w:cs="Arial"/>
          <w:sz w:val="24"/>
          <w:szCs w:val="24"/>
        </w:rPr>
        <w:t>using either</w:t>
      </w:r>
      <w:r w:rsidRPr="007F2C3B">
        <w:rPr>
          <w:rFonts w:ascii="Arial" w:hAnsi="Arial" w:cs="Arial"/>
          <w:sz w:val="24"/>
          <w:szCs w:val="24"/>
        </w:rPr>
        <w:t xml:space="preserve"> </w:t>
      </w:r>
      <w:r w:rsidR="00F974D9" w:rsidRPr="007F2C3B">
        <w:rPr>
          <w:rFonts w:ascii="Arial" w:hAnsi="Arial" w:cs="Arial"/>
          <w:sz w:val="24"/>
          <w:szCs w:val="24"/>
        </w:rPr>
        <w:t>categorisation</w:t>
      </w:r>
      <w:r w:rsidR="009A6634" w:rsidRPr="007F2C3B">
        <w:rPr>
          <w:rFonts w:ascii="Arial" w:hAnsi="Arial" w:cs="Arial"/>
          <w:sz w:val="24"/>
          <w:szCs w:val="24"/>
        </w:rPr>
        <w:t>,</w:t>
      </w:r>
      <w:r w:rsidRPr="007F2C3B">
        <w:rPr>
          <w:rFonts w:ascii="Arial" w:hAnsi="Arial" w:cs="Arial"/>
          <w:sz w:val="24"/>
          <w:szCs w:val="24"/>
        </w:rPr>
        <w:t xml:space="preserve"> </w:t>
      </w:r>
      <w:r w:rsidR="005555F8">
        <w:rPr>
          <w:rFonts w:ascii="Arial" w:hAnsi="Arial" w:cs="Arial"/>
          <w:sz w:val="24"/>
          <w:szCs w:val="24"/>
        </w:rPr>
        <w:t>return a positive eDNA sample,</w:t>
      </w:r>
      <w:r w:rsidR="008F2132" w:rsidRPr="007F2C3B">
        <w:rPr>
          <w:rFonts w:ascii="Arial" w:hAnsi="Arial" w:cs="Arial"/>
          <w:sz w:val="24"/>
          <w:szCs w:val="24"/>
        </w:rPr>
        <w:t xml:space="preserve"> </w:t>
      </w:r>
      <w:r w:rsidR="00342DF1" w:rsidRPr="007F2C3B">
        <w:rPr>
          <w:rFonts w:ascii="Arial" w:hAnsi="Arial" w:cs="Arial"/>
          <w:sz w:val="24"/>
          <w:szCs w:val="24"/>
        </w:rPr>
        <w:t>support</w:t>
      </w:r>
      <w:r w:rsidRPr="007F2C3B">
        <w:rPr>
          <w:rFonts w:ascii="Arial" w:hAnsi="Arial" w:cs="Arial"/>
          <w:sz w:val="24"/>
          <w:szCs w:val="24"/>
        </w:rPr>
        <w:t>s</w:t>
      </w:r>
      <w:r w:rsidR="00342DF1" w:rsidRPr="007F2C3B">
        <w:rPr>
          <w:rFonts w:ascii="Arial" w:hAnsi="Arial" w:cs="Arial"/>
          <w:sz w:val="24"/>
          <w:szCs w:val="24"/>
        </w:rPr>
        <w:t xml:space="preserve"> </w:t>
      </w:r>
      <w:r w:rsidRPr="007F2C3B">
        <w:rPr>
          <w:rFonts w:ascii="Arial" w:hAnsi="Arial" w:cs="Arial"/>
          <w:sz w:val="24"/>
          <w:szCs w:val="24"/>
        </w:rPr>
        <w:t xml:space="preserve">the </w:t>
      </w:r>
      <w:r w:rsidR="00342DF1" w:rsidRPr="007F2C3B">
        <w:rPr>
          <w:rFonts w:ascii="Arial" w:hAnsi="Arial" w:cs="Arial"/>
          <w:sz w:val="24"/>
          <w:szCs w:val="24"/>
        </w:rPr>
        <w:t xml:space="preserve">conclusions of </w:t>
      </w:r>
      <w:r w:rsidR="00342DF1" w:rsidRPr="007F2C3B">
        <w:rPr>
          <w:rFonts w:ascii="Arial" w:hAnsi="Arial" w:cs="Arial"/>
          <w:sz w:val="24"/>
          <w:szCs w:val="24"/>
        </w:rPr>
        <w:fldChar w:fldCharType="begin" w:fldLock="1"/>
      </w:r>
      <w:r w:rsidR="002B56D2">
        <w:rPr>
          <w:rFonts w:ascii="Arial" w:hAnsi="Arial" w:cs="Arial"/>
          <w:sz w:val="24"/>
          <w:szCs w:val="24"/>
        </w:rPr>
        <w:instrText>ADDIN CSL_CITATION {"citationItems":[{"id":"ITEM-1","itemData":{"author":[{"dropping-particle":"","family":"Buxton","given":"Andrew","non-dropping-particle":"","parse-names":false,"suffix":""},{"dropping-particle":"","family":"Tracey","given":"Hannah","non-dropping-particle":"","parse-names":false,"suffix":""},{"dropping-particle":"","family":"Downs","given":"Nick C.","non-dropping-particle":"","parse-names":false,"suffix":""}],"container-title":"Herpertological Journal","id":"ITEM-1","issued":{"date-parts":[["2021"]]},"page":"51-57","title":"How reliable is the habitat suitability index as a predictor of great crested newt presence or absence?","type":"article-journal","volume":"31"},"uris":["http://www.mendeley.com/documents/?uuid=ce29ebcb-3e96-4edc-ae1f-f2440470d2b0"]}],"mendeley":{"formattedCitation":"(Buxton, Tracey, et al., 2021)","manualFormatting":"Buxton, Tracey, et al. (2021)","plainTextFormattedCitation":"(Buxton, Tracey, et al., 2021)","previouslyFormattedCitation":"(Buxton, Tracey, et al., 2021)"},"properties":{"noteIndex":0},"schema":"https://github.com/citation-style-language/schema/raw/master/csl-citation.json"}</w:instrText>
      </w:r>
      <w:r w:rsidR="00342DF1" w:rsidRPr="007F2C3B">
        <w:rPr>
          <w:rFonts w:ascii="Arial" w:hAnsi="Arial" w:cs="Arial"/>
          <w:sz w:val="24"/>
          <w:szCs w:val="24"/>
        </w:rPr>
        <w:fldChar w:fldCharType="separate"/>
      </w:r>
      <w:r w:rsidR="00342DF1" w:rsidRPr="007F2C3B">
        <w:rPr>
          <w:rFonts w:ascii="Arial" w:hAnsi="Arial" w:cs="Arial"/>
          <w:noProof/>
          <w:sz w:val="24"/>
          <w:szCs w:val="24"/>
        </w:rPr>
        <w:t>Buxton</w:t>
      </w:r>
      <w:r w:rsidR="009A6634" w:rsidRPr="007F2C3B">
        <w:rPr>
          <w:rFonts w:ascii="Arial" w:hAnsi="Arial" w:cs="Arial"/>
          <w:noProof/>
          <w:sz w:val="24"/>
          <w:szCs w:val="24"/>
        </w:rPr>
        <w:t xml:space="preserve"> </w:t>
      </w:r>
      <w:r w:rsidR="00342DF1" w:rsidRPr="00034EBF">
        <w:rPr>
          <w:rFonts w:ascii="Arial" w:hAnsi="Arial" w:cs="Arial"/>
          <w:i/>
          <w:noProof/>
          <w:sz w:val="24"/>
          <w:szCs w:val="24"/>
        </w:rPr>
        <w:t>et al.</w:t>
      </w:r>
      <w:r w:rsidR="00342DF1" w:rsidRPr="007F2C3B">
        <w:rPr>
          <w:rFonts w:ascii="Arial" w:hAnsi="Arial" w:cs="Arial"/>
          <w:noProof/>
          <w:sz w:val="24"/>
          <w:szCs w:val="24"/>
        </w:rPr>
        <w:t xml:space="preserve"> (2021</w:t>
      </w:r>
      <w:r w:rsidR="00BC7FEA">
        <w:rPr>
          <w:rFonts w:ascii="Arial" w:hAnsi="Arial" w:cs="Arial"/>
          <w:noProof/>
          <w:sz w:val="24"/>
          <w:szCs w:val="24"/>
        </w:rPr>
        <w:t>a</w:t>
      </w:r>
      <w:r w:rsidR="00342DF1" w:rsidRPr="007F2C3B">
        <w:rPr>
          <w:rFonts w:ascii="Arial" w:hAnsi="Arial" w:cs="Arial"/>
          <w:noProof/>
          <w:sz w:val="24"/>
          <w:szCs w:val="24"/>
        </w:rPr>
        <w:t>)</w:t>
      </w:r>
      <w:r w:rsidR="00342DF1" w:rsidRPr="007F2C3B">
        <w:rPr>
          <w:rFonts w:ascii="Arial" w:hAnsi="Arial" w:cs="Arial"/>
          <w:sz w:val="24"/>
          <w:szCs w:val="24"/>
        </w:rPr>
        <w:fldChar w:fldCharType="end"/>
      </w:r>
      <w:r w:rsidRPr="007F2C3B">
        <w:rPr>
          <w:rFonts w:ascii="Arial" w:hAnsi="Arial" w:cs="Arial"/>
          <w:sz w:val="24"/>
          <w:szCs w:val="24"/>
        </w:rPr>
        <w:t xml:space="preserve"> using a separate </w:t>
      </w:r>
      <w:r w:rsidR="006E2FF9" w:rsidRPr="007F2C3B">
        <w:rPr>
          <w:rFonts w:ascii="Arial" w:hAnsi="Arial" w:cs="Arial"/>
          <w:sz w:val="24"/>
          <w:szCs w:val="24"/>
        </w:rPr>
        <w:t xml:space="preserve">eDNA </w:t>
      </w:r>
      <w:r w:rsidRPr="007F2C3B">
        <w:rPr>
          <w:rFonts w:ascii="Arial" w:hAnsi="Arial" w:cs="Arial"/>
          <w:sz w:val="24"/>
          <w:szCs w:val="24"/>
        </w:rPr>
        <w:t>data set.</w:t>
      </w:r>
      <w:r w:rsidR="00E50B85">
        <w:rPr>
          <w:rFonts w:ascii="Arial" w:hAnsi="Arial" w:cs="Arial"/>
          <w:sz w:val="24"/>
          <w:szCs w:val="24"/>
        </w:rPr>
        <w:t xml:space="preserve"> Although a positive eDNA sample may occasionally reflect the recent presence of a transitory individual great crested newt, under current legislation such individuals remain protected. We therefore reiterate that ruling out the presence of the species based on a low HSI score is unwise.</w:t>
      </w:r>
      <w:r w:rsidR="00A43528">
        <w:rPr>
          <w:rFonts w:ascii="Arial" w:hAnsi="Arial" w:cs="Arial"/>
          <w:sz w:val="24"/>
          <w:szCs w:val="24"/>
        </w:rPr>
        <w:t xml:space="preserve"> </w:t>
      </w:r>
    </w:p>
    <w:p w14:paraId="479D9F8F" w14:textId="673B0F94" w:rsidR="00342DF1" w:rsidRPr="007F2C3B" w:rsidRDefault="00342DF1" w:rsidP="00342DF1">
      <w:pPr>
        <w:spacing w:line="480" w:lineRule="auto"/>
        <w:jc w:val="both"/>
        <w:rPr>
          <w:rFonts w:ascii="Arial" w:hAnsi="Arial" w:cs="Arial"/>
          <w:sz w:val="24"/>
          <w:szCs w:val="24"/>
        </w:rPr>
      </w:pPr>
      <w:r w:rsidRPr="007F2C3B">
        <w:rPr>
          <w:rFonts w:ascii="Arial" w:hAnsi="Arial" w:cs="Arial"/>
          <w:sz w:val="24"/>
          <w:szCs w:val="24"/>
        </w:rPr>
        <w:t xml:space="preserve">The median HSI score for ponds with confirmed occupancy of 0.704, is very close to the </w:t>
      </w:r>
      <w:r w:rsidR="00F1455E" w:rsidRPr="007F2C3B">
        <w:rPr>
          <w:rFonts w:ascii="Arial" w:hAnsi="Arial" w:cs="Arial"/>
          <w:sz w:val="24"/>
          <w:szCs w:val="24"/>
        </w:rPr>
        <w:t xml:space="preserve">boundary </w:t>
      </w:r>
      <w:r w:rsidR="002C4910" w:rsidRPr="007F2C3B">
        <w:rPr>
          <w:rFonts w:ascii="Arial" w:hAnsi="Arial" w:cs="Arial"/>
          <w:sz w:val="24"/>
          <w:szCs w:val="24"/>
        </w:rPr>
        <w:t>between the</w:t>
      </w:r>
      <w:r w:rsidR="00F1455E" w:rsidRPr="007F2C3B">
        <w:rPr>
          <w:rFonts w:ascii="Arial" w:hAnsi="Arial" w:cs="Arial"/>
          <w:sz w:val="24"/>
          <w:szCs w:val="24"/>
        </w:rPr>
        <w:t xml:space="preserve"> </w:t>
      </w:r>
      <w:r w:rsidRPr="007F2C3B">
        <w:rPr>
          <w:rFonts w:ascii="Arial" w:hAnsi="Arial" w:cs="Arial"/>
          <w:sz w:val="24"/>
          <w:szCs w:val="24"/>
        </w:rPr>
        <w:t>“average”</w:t>
      </w:r>
      <w:r w:rsidR="00F1455E" w:rsidRPr="007F2C3B">
        <w:rPr>
          <w:rFonts w:ascii="Arial" w:hAnsi="Arial" w:cs="Arial"/>
          <w:sz w:val="24"/>
          <w:szCs w:val="24"/>
        </w:rPr>
        <w:t xml:space="preserve"> and</w:t>
      </w:r>
      <w:r w:rsidRPr="007F2C3B">
        <w:rPr>
          <w:rFonts w:ascii="Arial" w:hAnsi="Arial" w:cs="Arial"/>
          <w:sz w:val="24"/>
          <w:szCs w:val="24"/>
        </w:rPr>
        <w:t xml:space="preserve"> “good” categor</w:t>
      </w:r>
      <w:r w:rsidR="00F1455E" w:rsidRPr="007F2C3B">
        <w:rPr>
          <w:rFonts w:ascii="Arial" w:hAnsi="Arial" w:cs="Arial"/>
          <w:sz w:val="24"/>
          <w:szCs w:val="24"/>
        </w:rPr>
        <w:t xml:space="preserve">ies in the existing </w:t>
      </w:r>
      <w:r w:rsidR="00F974D9" w:rsidRPr="007F2C3B">
        <w:rPr>
          <w:rFonts w:ascii="Arial" w:hAnsi="Arial" w:cs="Arial"/>
          <w:sz w:val="24"/>
          <w:szCs w:val="24"/>
        </w:rPr>
        <w:t>categorisation</w:t>
      </w:r>
      <w:r w:rsidR="00F1455E" w:rsidRPr="007F2C3B">
        <w:rPr>
          <w:rFonts w:ascii="Arial" w:hAnsi="Arial" w:cs="Arial"/>
          <w:sz w:val="24"/>
          <w:szCs w:val="24"/>
        </w:rPr>
        <w:t xml:space="preserve"> (ARG UK, 2010)</w:t>
      </w:r>
      <w:r w:rsidRPr="007F2C3B">
        <w:rPr>
          <w:rFonts w:ascii="Arial" w:hAnsi="Arial" w:cs="Arial"/>
          <w:sz w:val="24"/>
          <w:szCs w:val="24"/>
        </w:rPr>
        <w:t xml:space="preserve">. </w:t>
      </w:r>
      <w:r w:rsidR="00F1455E" w:rsidRPr="007F2C3B">
        <w:rPr>
          <w:rFonts w:ascii="Arial" w:hAnsi="Arial" w:cs="Arial"/>
          <w:sz w:val="24"/>
          <w:szCs w:val="24"/>
        </w:rPr>
        <w:t xml:space="preserve">Indeed, </w:t>
      </w:r>
      <w:r w:rsidRPr="007F2C3B">
        <w:rPr>
          <w:rFonts w:ascii="Arial" w:hAnsi="Arial" w:cs="Arial"/>
          <w:sz w:val="24"/>
          <w:szCs w:val="24"/>
        </w:rPr>
        <w:t xml:space="preserve">52.4% of </w:t>
      </w:r>
      <w:r w:rsidR="009E1E6E" w:rsidRPr="007F2C3B">
        <w:rPr>
          <w:rFonts w:ascii="Arial" w:hAnsi="Arial" w:cs="Arial"/>
          <w:sz w:val="24"/>
          <w:szCs w:val="24"/>
        </w:rPr>
        <w:t xml:space="preserve">occupied </w:t>
      </w:r>
      <w:r w:rsidRPr="007F2C3B">
        <w:rPr>
          <w:rFonts w:ascii="Arial" w:hAnsi="Arial" w:cs="Arial"/>
          <w:sz w:val="24"/>
          <w:szCs w:val="24"/>
        </w:rPr>
        <w:t xml:space="preserve">ponds </w:t>
      </w:r>
      <w:r w:rsidR="009E1E6E" w:rsidRPr="007F2C3B">
        <w:rPr>
          <w:rFonts w:ascii="Arial" w:hAnsi="Arial" w:cs="Arial"/>
          <w:sz w:val="24"/>
          <w:szCs w:val="24"/>
        </w:rPr>
        <w:t xml:space="preserve">and 36.3% of ponds with no confirmed occupancy </w:t>
      </w:r>
      <w:r w:rsidRPr="007F2C3B">
        <w:rPr>
          <w:rFonts w:ascii="Arial" w:hAnsi="Arial" w:cs="Arial"/>
          <w:sz w:val="24"/>
          <w:szCs w:val="24"/>
        </w:rPr>
        <w:t xml:space="preserve">were found to exceed the 0.7 threshold. Assuming </w:t>
      </w:r>
      <w:r w:rsidR="00F1455E" w:rsidRPr="007F2C3B">
        <w:rPr>
          <w:rFonts w:ascii="Arial" w:hAnsi="Arial" w:cs="Arial"/>
          <w:sz w:val="24"/>
          <w:szCs w:val="24"/>
        </w:rPr>
        <w:t>“</w:t>
      </w:r>
      <w:r w:rsidRPr="007F2C3B">
        <w:rPr>
          <w:rFonts w:ascii="Arial" w:hAnsi="Arial" w:cs="Arial"/>
          <w:sz w:val="24"/>
          <w:szCs w:val="24"/>
        </w:rPr>
        <w:t>above average</w:t>
      </w:r>
      <w:r w:rsidR="00F1455E" w:rsidRPr="007F2C3B">
        <w:rPr>
          <w:rFonts w:ascii="Arial" w:hAnsi="Arial" w:cs="Arial"/>
          <w:sz w:val="24"/>
          <w:szCs w:val="24"/>
        </w:rPr>
        <w:t>”</w:t>
      </w:r>
      <w:r w:rsidRPr="007F2C3B">
        <w:rPr>
          <w:rFonts w:ascii="Arial" w:hAnsi="Arial" w:cs="Arial"/>
          <w:sz w:val="24"/>
          <w:szCs w:val="24"/>
        </w:rPr>
        <w:t xml:space="preserve"> </w:t>
      </w:r>
      <w:r w:rsidR="00F1455E" w:rsidRPr="007F2C3B">
        <w:rPr>
          <w:rFonts w:ascii="Arial" w:hAnsi="Arial" w:cs="Arial"/>
          <w:sz w:val="24"/>
          <w:szCs w:val="24"/>
        </w:rPr>
        <w:t>is a reasonable</w:t>
      </w:r>
      <w:r w:rsidRPr="007F2C3B">
        <w:rPr>
          <w:rFonts w:ascii="Arial" w:hAnsi="Arial" w:cs="Arial"/>
          <w:sz w:val="24"/>
          <w:szCs w:val="24"/>
        </w:rPr>
        <w:t xml:space="preserve"> target, selection of an </w:t>
      </w:r>
      <w:r w:rsidR="009F0021" w:rsidRPr="007F2C3B">
        <w:rPr>
          <w:rFonts w:ascii="Arial" w:hAnsi="Arial" w:cs="Arial"/>
          <w:sz w:val="24"/>
          <w:szCs w:val="24"/>
        </w:rPr>
        <w:t>HSI</w:t>
      </w:r>
      <w:r w:rsidR="00B35ACB" w:rsidRPr="007F2C3B">
        <w:rPr>
          <w:rFonts w:ascii="Arial" w:hAnsi="Arial" w:cs="Arial"/>
          <w:sz w:val="24"/>
          <w:szCs w:val="24"/>
        </w:rPr>
        <w:t xml:space="preserve"> </w:t>
      </w:r>
      <w:r w:rsidR="00F1455E" w:rsidRPr="007F2C3B">
        <w:rPr>
          <w:rFonts w:ascii="Arial" w:hAnsi="Arial" w:cs="Arial"/>
          <w:sz w:val="24"/>
          <w:szCs w:val="24"/>
        </w:rPr>
        <w:t xml:space="preserve">= </w:t>
      </w:r>
      <w:r w:rsidRPr="007F2C3B">
        <w:rPr>
          <w:rFonts w:ascii="Arial" w:hAnsi="Arial" w:cs="Arial"/>
          <w:sz w:val="24"/>
          <w:szCs w:val="24"/>
        </w:rPr>
        <w:t xml:space="preserve">0.7 </w:t>
      </w:r>
      <w:r w:rsidR="00F1455E" w:rsidRPr="007F2C3B">
        <w:rPr>
          <w:rFonts w:ascii="Arial" w:hAnsi="Arial" w:cs="Arial"/>
          <w:sz w:val="24"/>
          <w:szCs w:val="24"/>
        </w:rPr>
        <w:t>as a threshold for</w:t>
      </w:r>
      <w:r w:rsidRPr="007F2C3B">
        <w:rPr>
          <w:rFonts w:ascii="Arial" w:hAnsi="Arial" w:cs="Arial"/>
          <w:sz w:val="24"/>
          <w:szCs w:val="24"/>
        </w:rPr>
        <w:t xml:space="preserve"> successful habitat creation in DLL projects is appropriate. If this </w:t>
      </w:r>
      <w:r w:rsidR="004313B2" w:rsidRPr="007F2C3B">
        <w:rPr>
          <w:rFonts w:ascii="Arial" w:hAnsi="Arial" w:cs="Arial"/>
          <w:sz w:val="24"/>
          <w:szCs w:val="24"/>
        </w:rPr>
        <w:t>were</w:t>
      </w:r>
      <w:r w:rsidRPr="007F2C3B">
        <w:rPr>
          <w:rFonts w:ascii="Arial" w:hAnsi="Arial" w:cs="Arial"/>
          <w:sz w:val="24"/>
          <w:szCs w:val="24"/>
        </w:rPr>
        <w:t xml:space="preserve"> raised to include only “good” and “excellent” ponds using the proposed HSI categorisation, a </w:t>
      </w:r>
      <w:r w:rsidR="00F1455E" w:rsidRPr="007F2C3B">
        <w:rPr>
          <w:rFonts w:ascii="Arial" w:hAnsi="Arial" w:cs="Arial"/>
          <w:sz w:val="24"/>
          <w:szCs w:val="24"/>
        </w:rPr>
        <w:t>threshold</w:t>
      </w:r>
      <w:r w:rsidR="00B35ACB" w:rsidRPr="007F2C3B">
        <w:rPr>
          <w:rFonts w:ascii="Arial" w:hAnsi="Arial" w:cs="Arial"/>
          <w:sz w:val="24"/>
          <w:szCs w:val="24"/>
        </w:rPr>
        <w:t xml:space="preserve"> </w:t>
      </w:r>
      <w:r w:rsidRPr="007F2C3B">
        <w:rPr>
          <w:rFonts w:ascii="Arial" w:hAnsi="Arial" w:cs="Arial"/>
          <w:sz w:val="24"/>
          <w:szCs w:val="24"/>
        </w:rPr>
        <w:t>of 0.77</w:t>
      </w:r>
      <w:r w:rsidR="00F1455E" w:rsidRPr="007F2C3B">
        <w:rPr>
          <w:rFonts w:ascii="Arial" w:hAnsi="Arial" w:cs="Arial"/>
          <w:sz w:val="24"/>
          <w:szCs w:val="24"/>
        </w:rPr>
        <w:t xml:space="preserve"> would apply</w:t>
      </w:r>
      <w:r w:rsidRPr="007F2C3B">
        <w:rPr>
          <w:rFonts w:ascii="Arial" w:hAnsi="Arial" w:cs="Arial"/>
          <w:sz w:val="24"/>
          <w:szCs w:val="24"/>
        </w:rPr>
        <w:t xml:space="preserve">, </w:t>
      </w:r>
      <w:r w:rsidR="00F1455E" w:rsidRPr="007F2C3B">
        <w:rPr>
          <w:rFonts w:ascii="Arial" w:hAnsi="Arial" w:cs="Arial"/>
          <w:sz w:val="24"/>
          <w:szCs w:val="24"/>
        </w:rPr>
        <w:t xml:space="preserve">but this would </w:t>
      </w:r>
      <w:r w:rsidRPr="007F2C3B">
        <w:rPr>
          <w:rFonts w:ascii="Arial" w:hAnsi="Arial" w:cs="Arial"/>
          <w:sz w:val="24"/>
          <w:szCs w:val="24"/>
        </w:rPr>
        <w:t xml:space="preserve">only </w:t>
      </w:r>
      <w:r w:rsidR="00F1455E" w:rsidRPr="007F2C3B">
        <w:rPr>
          <w:rFonts w:ascii="Arial" w:hAnsi="Arial" w:cs="Arial"/>
          <w:sz w:val="24"/>
          <w:szCs w:val="24"/>
        </w:rPr>
        <w:t xml:space="preserve">encompass </w:t>
      </w:r>
      <w:r w:rsidRPr="007F2C3B">
        <w:rPr>
          <w:rFonts w:ascii="Arial" w:hAnsi="Arial" w:cs="Arial"/>
          <w:sz w:val="24"/>
          <w:szCs w:val="24"/>
        </w:rPr>
        <w:t>31.8% of ponds</w:t>
      </w:r>
      <w:r w:rsidR="00F1455E" w:rsidRPr="007F2C3B">
        <w:rPr>
          <w:rFonts w:ascii="Arial" w:hAnsi="Arial" w:cs="Arial"/>
          <w:sz w:val="24"/>
          <w:szCs w:val="24"/>
        </w:rPr>
        <w:t>,</w:t>
      </w:r>
      <w:r w:rsidRPr="007F2C3B">
        <w:rPr>
          <w:rFonts w:ascii="Arial" w:hAnsi="Arial" w:cs="Arial"/>
          <w:sz w:val="24"/>
          <w:szCs w:val="24"/>
        </w:rPr>
        <w:t xml:space="preserve"> occupied or not. This is </w:t>
      </w:r>
      <w:r w:rsidR="004313B2" w:rsidRPr="007F2C3B">
        <w:rPr>
          <w:rFonts w:ascii="Arial" w:hAnsi="Arial" w:cs="Arial"/>
          <w:sz w:val="24"/>
          <w:szCs w:val="24"/>
        </w:rPr>
        <w:t>un</w:t>
      </w:r>
      <w:r w:rsidRPr="007F2C3B">
        <w:rPr>
          <w:rFonts w:ascii="Arial" w:hAnsi="Arial" w:cs="Arial"/>
          <w:sz w:val="24"/>
          <w:szCs w:val="24"/>
        </w:rPr>
        <w:t xml:space="preserve">likely </w:t>
      </w:r>
      <w:r w:rsidR="004313B2" w:rsidRPr="007F2C3B">
        <w:rPr>
          <w:rFonts w:ascii="Arial" w:hAnsi="Arial" w:cs="Arial"/>
          <w:sz w:val="24"/>
          <w:szCs w:val="24"/>
        </w:rPr>
        <w:t xml:space="preserve">to be </w:t>
      </w:r>
      <w:r w:rsidRPr="007F2C3B">
        <w:rPr>
          <w:rFonts w:ascii="Arial" w:hAnsi="Arial" w:cs="Arial"/>
          <w:sz w:val="24"/>
          <w:szCs w:val="24"/>
        </w:rPr>
        <w:t>achievable for practical reasons in widespread habitat creation project</w:t>
      </w:r>
      <w:r w:rsidR="004313B2" w:rsidRPr="007F2C3B">
        <w:rPr>
          <w:rFonts w:ascii="Arial" w:hAnsi="Arial" w:cs="Arial"/>
          <w:sz w:val="24"/>
          <w:szCs w:val="24"/>
        </w:rPr>
        <w:t>s</w:t>
      </w:r>
      <w:r w:rsidRPr="007F2C3B">
        <w:rPr>
          <w:rFonts w:ascii="Arial" w:hAnsi="Arial" w:cs="Arial"/>
          <w:sz w:val="24"/>
          <w:szCs w:val="24"/>
        </w:rPr>
        <w:t>, and we recommend that a target based on the median HSI score is maintained.</w:t>
      </w:r>
    </w:p>
    <w:p w14:paraId="0C27C9C3" w14:textId="2C75A970" w:rsidR="008A4120" w:rsidRPr="007F2C3B" w:rsidRDefault="00000339" w:rsidP="007E7B2C">
      <w:pPr>
        <w:spacing w:line="480" w:lineRule="auto"/>
        <w:jc w:val="both"/>
        <w:rPr>
          <w:rFonts w:ascii="Arial" w:hAnsi="Arial" w:cs="Arial"/>
          <w:sz w:val="24"/>
          <w:szCs w:val="24"/>
        </w:rPr>
      </w:pPr>
      <w:r w:rsidRPr="007F2C3B">
        <w:rPr>
          <w:rFonts w:ascii="Arial" w:hAnsi="Arial" w:cs="Arial"/>
          <w:sz w:val="24"/>
          <w:szCs w:val="24"/>
        </w:rPr>
        <w:t>We further</w:t>
      </w:r>
      <w:r w:rsidR="00182CEA" w:rsidRPr="007F2C3B">
        <w:rPr>
          <w:rFonts w:ascii="Arial" w:hAnsi="Arial" w:cs="Arial"/>
          <w:sz w:val="24"/>
          <w:szCs w:val="24"/>
        </w:rPr>
        <w:t xml:space="preserve"> examine</w:t>
      </w:r>
      <w:r w:rsidR="00F1455E" w:rsidRPr="007F2C3B">
        <w:rPr>
          <w:rFonts w:ascii="Arial" w:hAnsi="Arial" w:cs="Arial"/>
          <w:sz w:val="24"/>
          <w:szCs w:val="24"/>
        </w:rPr>
        <w:t>d</w:t>
      </w:r>
      <w:r w:rsidR="00182CEA" w:rsidRPr="007F2C3B">
        <w:rPr>
          <w:rFonts w:ascii="Arial" w:hAnsi="Arial" w:cs="Arial"/>
          <w:sz w:val="24"/>
          <w:szCs w:val="24"/>
        </w:rPr>
        <w:t xml:space="preserve"> </w:t>
      </w:r>
      <w:r w:rsidRPr="007F2C3B">
        <w:rPr>
          <w:rFonts w:ascii="Arial" w:hAnsi="Arial" w:cs="Arial"/>
          <w:sz w:val="24"/>
          <w:szCs w:val="24"/>
        </w:rPr>
        <w:t xml:space="preserve">how the HSI score </w:t>
      </w:r>
      <w:r w:rsidR="00F1455E" w:rsidRPr="007F2C3B">
        <w:rPr>
          <w:rFonts w:ascii="Arial" w:hAnsi="Arial" w:cs="Arial"/>
          <w:sz w:val="24"/>
          <w:szCs w:val="24"/>
        </w:rPr>
        <w:t>performs</w:t>
      </w:r>
      <w:r w:rsidRPr="007F2C3B">
        <w:rPr>
          <w:rFonts w:ascii="Arial" w:hAnsi="Arial" w:cs="Arial"/>
          <w:sz w:val="24"/>
          <w:szCs w:val="24"/>
        </w:rPr>
        <w:t xml:space="preserve"> on a regional scale</w:t>
      </w:r>
      <w:r w:rsidR="00E24847" w:rsidRPr="007F2C3B">
        <w:rPr>
          <w:rFonts w:ascii="Arial" w:hAnsi="Arial" w:cs="Arial"/>
          <w:sz w:val="24"/>
          <w:szCs w:val="24"/>
        </w:rPr>
        <w:t>, based on the Government Office Regions of England,</w:t>
      </w:r>
      <w:r w:rsidRPr="007F2C3B">
        <w:rPr>
          <w:rFonts w:ascii="Arial" w:hAnsi="Arial" w:cs="Arial"/>
          <w:sz w:val="24"/>
          <w:szCs w:val="24"/>
        </w:rPr>
        <w:t xml:space="preserve"> in relation to the existing and </w:t>
      </w:r>
      <w:r w:rsidR="00940238" w:rsidRPr="007F2C3B">
        <w:rPr>
          <w:rFonts w:ascii="Arial" w:hAnsi="Arial" w:cs="Arial"/>
          <w:sz w:val="24"/>
          <w:szCs w:val="24"/>
        </w:rPr>
        <w:t>proposed</w:t>
      </w:r>
      <w:r w:rsidRPr="007F2C3B">
        <w:rPr>
          <w:rFonts w:ascii="Arial" w:hAnsi="Arial" w:cs="Arial"/>
          <w:sz w:val="24"/>
          <w:szCs w:val="24"/>
        </w:rPr>
        <w:t xml:space="preserve"> categorisation.</w:t>
      </w:r>
      <w:r w:rsidR="00E24847" w:rsidRPr="007F2C3B">
        <w:rPr>
          <w:rFonts w:ascii="Arial" w:hAnsi="Arial" w:cs="Arial"/>
          <w:sz w:val="24"/>
          <w:szCs w:val="24"/>
        </w:rPr>
        <w:t xml:space="preserve"> Although the </w:t>
      </w:r>
      <w:r w:rsidR="00E65C7D" w:rsidRPr="007F2C3B">
        <w:rPr>
          <w:rFonts w:ascii="Arial" w:hAnsi="Arial" w:cs="Arial"/>
          <w:sz w:val="24"/>
          <w:szCs w:val="24"/>
        </w:rPr>
        <w:t>great crested newt HSI accounts for su</w:t>
      </w:r>
      <w:r w:rsidR="006E2FF9" w:rsidRPr="007F2C3B">
        <w:rPr>
          <w:rFonts w:ascii="Arial" w:hAnsi="Arial" w:cs="Arial"/>
          <w:sz w:val="24"/>
          <w:szCs w:val="24"/>
        </w:rPr>
        <w:t>itability varying between three</w:t>
      </w:r>
      <w:r w:rsidR="00E65C7D" w:rsidRPr="007F2C3B">
        <w:rPr>
          <w:rFonts w:ascii="Arial" w:hAnsi="Arial" w:cs="Arial"/>
          <w:sz w:val="24"/>
          <w:szCs w:val="24"/>
        </w:rPr>
        <w:t xml:space="preserve"> broad-scale zones </w:t>
      </w:r>
      <w:r w:rsidR="009A6634" w:rsidRPr="007F2C3B">
        <w:rPr>
          <w:rFonts w:ascii="Arial" w:hAnsi="Arial" w:cs="Arial"/>
          <w:sz w:val="24"/>
          <w:szCs w:val="24"/>
        </w:rPr>
        <w:fldChar w:fldCharType="begin" w:fldLock="1"/>
      </w:r>
      <w:r w:rsidR="00174472">
        <w:rPr>
          <w:rFonts w:ascii="Arial" w:hAnsi="Arial" w:cs="Arial"/>
          <w:sz w:val="24"/>
          <w:szCs w:val="24"/>
        </w:rPr>
        <w:instrText>ADDIN CSL_CITATION {"citationItems":[{"id":"ITEM-1","itemData":{"ISBN":"0268-0130","ISSN":"02680130","abstract":"A modification of the Habitat Evaluation Procedure (USFWS, 1976) applied to crested newt habitats is described, using ten key habitat criteria, based upon the assumption that habitat quality determines population size. Seven of these criteria (pond area, permanence, shading and density, macrophyte density, number of waterfowl and terrestrial habitat quality) are assessed using objective habitat measurements, the other three (site geography, water quality and fish occurrence) using qualitative rule-bases, to produce a Habitat Suitability Index for each site. Preliminary validation of the method for a set of 72 sites provides a significant rank correlation between indices of population size and of habitat. The procedure has the potential to provide a simple method of habitat assessment, for site surveying or selection of host sites for translocation, and can be upgraded easily as knowledge of crested newt habitat requirements improves. There was an incidental indication from the validation exercise that the number of newts caught by bottle trapping was affected negatively by the presence of macrophytes.","author":[{"dropping-particle":"","family":"Oldham","given":"R. S.","non-dropping-particle":"","parse-names":false,"suffix":""},{"dropping-particle":"","family":"Keeble","given":"J.","non-dropping-particle":"","parse-names":false,"suffix":""},{"dropping-particle":"","family":"Swan","given":"M. J S","non-dropping-particle":"","parse-names":false,"suffix":""},{"dropping-particle":"","family":"Jeffcote","given":"M.","non-dropping-particle":"","parse-names":false,"suffix":""}],"container-title":"Herpetological Journal","id":"ITEM-1","issued":{"date-parts":[["2000"]]},"page":"143-155","title":"Evaluating the suitability of habitat for the great crested newt (&lt;i&gt;Triturus cristatus&lt;/i&gt;)","type":"article-journal","volume":"10"},"uris":["http://www.mendeley.com/documents/?uuid=50760581-214c-4663-b0cd-0eac33e5fdc4"]}],"mendeley":{"formattedCitation":"(Oldham et al., 2000)","plainTextFormattedCitation":"(Oldham et al., 2000)","previouslyFormattedCitation":"(Oldham et al., 2000)"},"properties":{"noteIndex":0},"schema":"https://github.com/citation-style-language/schema/raw/master/csl-citation.json"}</w:instrText>
      </w:r>
      <w:r w:rsidR="009A6634" w:rsidRPr="007F2C3B">
        <w:rPr>
          <w:rFonts w:ascii="Arial" w:hAnsi="Arial" w:cs="Arial"/>
          <w:sz w:val="24"/>
          <w:szCs w:val="24"/>
        </w:rPr>
        <w:fldChar w:fldCharType="separate"/>
      </w:r>
      <w:r w:rsidR="00174472" w:rsidRPr="00174472">
        <w:rPr>
          <w:rFonts w:ascii="Arial" w:hAnsi="Arial" w:cs="Arial"/>
          <w:noProof/>
          <w:sz w:val="24"/>
          <w:szCs w:val="24"/>
        </w:rPr>
        <w:t xml:space="preserve">(Oldham </w:t>
      </w:r>
      <w:r w:rsidR="00174472" w:rsidRPr="00034EBF">
        <w:rPr>
          <w:rFonts w:ascii="Arial" w:hAnsi="Arial" w:cs="Arial"/>
          <w:i/>
          <w:noProof/>
          <w:sz w:val="24"/>
          <w:szCs w:val="24"/>
        </w:rPr>
        <w:t>et al.,</w:t>
      </w:r>
      <w:r w:rsidR="00174472" w:rsidRPr="00174472">
        <w:rPr>
          <w:rFonts w:ascii="Arial" w:hAnsi="Arial" w:cs="Arial"/>
          <w:noProof/>
          <w:sz w:val="24"/>
          <w:szCs w:val="24"/>
        </w:rPr>
        <w:t xml:space="preserve"> 2000)</w:t>
      </w:r>
      <w:r w:rsidR="009A6634" w:rsidRPr="007F2C3B">
        <w:rPr>
          <w:rFonts w:ascii="Arial" w:hAnsi="Arial" w:cs="Arial"/>
          <w:sz w:val="24"/>
          <w:szCs w:val="24"/>
        </w:rPr>
        <w:fldChar w:fldCharType="end"/>
      </w:r>
      <w:r w:rsidR="00E65C7D" w:rsidRPr="007F2C3B">
        <w:rPr>
          <w:rFonts w:ascii="Arial" w:hAnsi="Arial" w:cs="Arial"/>
          <w:sz w:val="24"/>
          <w:szCs w:val="24"/>
        </w:rPr>
        <w:t>, finer-scale regional variation</w:t>
      </w:r>
      <w:r w:rsidR="00F1455E" w:rsidRPr="007F2C3B">
        <w:rPr>
          <w:rFonts w:ascii="Arial" w:hAnsi="Arial" w:cs="Arial"/>
          <w:sz w:val="24"/>
          <w:szCs w:val="24"/>
        </w:rPr>
        <w:t xml:space="preserve"> may need to</w:t>
      </w:r>
      <w:r w:rsidR="002C4910" w:rsidRPr="007F2C3B">
        <w:rPr>
          <w:rFonts w:ascii="Arial" w:hAnsi="Arial" w:cs="Arial"/>
          <w:sz w:val="24"/>
          <w:szCs w:val="24"/>
        </w:rPr>
        <w:t xml:space="preserve"> be</w:t>
      </w:r>
      <w:r w:rsidR="00F1455E" w:rsidRPr="007F2C3B">
        <w:rPr>
          <w:rFonts w:ascii="Arial" w:hAnsi="Arial" w:cs="Arial"/>
          <w:sz w:val="24"/>
          <w:szCs w:val="24"/>
        </w:rPr>
        <w:t xml:space="preserve"> accounted for. </w:t>
      </w:r>
      <w:r w:rsidR="00DB28FE" w:rsidRPr="007F2C3B">
        <w:rPr>
          <w:rFonts w:ascii="Arial" w:hAnsi="Arial" w:cs="Arial"/>
          <w:sz w:val="24"/>
          <w:szCs w:val="24"/>
        </w:rPr>
        <w:t xml:space="preserve">The three most northerly regions </w:t>
      </w:r>
      <w:r w:rsidR="00DB28FE" w:rsidRPr="007F2C3B">
        <w:rPr>
          <w:rFonts w:ascii="Arial" w:hAnsi="Arial" w:cs="Arial"/>
          <w:i/>
          <w:iCs/>
          <w:sz w:val="24"/>
          <w:szCs w:val="24"/>
        </w:rPr>
        <w:t>North East England</w:t>
      </w:r>
      <w:r w:rsidR="00DB28FE" w:rsidRPr="007F2C3B">
        <w:rPr>
          <w:rFonts w:ascii="Arial" w:hAnsi="Arial" w:cs="Arial"/>
          <w:sz w:val="24"/>
          <w:szCs w:val="24"/>
        </w:rPr>
        <w:t xml:space="preserve"> (</w:t>
      </w:r>
      <w:r w:rsidR="00F1455E" w:rsidRPr="007F2C3B">
        <w:rPr>
          <w:rFonts w:ascii="Arial" w:hAnsi="Arial" w:cs="Arial"/>
          <w:sz w:val="24"/>
          <w:szCs w:val="24"/>
        </w:rPr>
        <w:t>observed</w:t>
      </w:r>
      <w:r w:rsidR="006473AD" w:rsidRPr="007F2C3B">
        <w:rPr>
          <w:rFonts w:ascii="Arial" w:hAnsi="Arial" w:cs="Arial"/>
          <w:sz w:val="24"/>
          <w:szCs w:val="24"/>
        </w:rPr>
        <w:t xml:space="preserve"> occupancy =</w:t>
      </w:r>
      <w:r w:rsidR="00B35ACB" w:rsidRPr="007F2C3B">
        <w:rPr>
          <w:rFonts w:ascii="Arial" w:hAnsi="Arial" w:cs="Arial"/>
          <w:sz w:val="24"/>
          <w:szCs w:val="24"/>
        </w:rPr>
        <w:t xml:space="preserve"> </w:t>
      </w:r>
      <w:r w:rsidR="00DB28FE" w:rsidRPr="007F2C3B">
        <w:rPr>
          <w:rFonts w:ascii="Arial" w:hAnsi="Arial" w:cs="Arial"/>
          <w:sz w:val="24"/>
          <w:szCs w:val="24"/>
        </w:rPr>
        <w:t>0.1</w:t>
      </w:r>
      <w:r w:rsidR="006473AD" w:rsidRPr="007F2C3B">
        <w:rPr>
          <w:rFonts w:ascii="Arial" w:hAnsi="Arial" w:cs="Arial"/>
          <w:sz w:val="24"/>
          <w:szCs w:val="24"/>
        </w:rPr>
        <w:t>79</w:t>
      </w:r>
      <w:r w:rsidR="00DB28FE" w:rsidRPr="007F2C3B">
        <w:rPr>
          <w:rFonts w:ascii="Arial" w:hAnsi="Arial" w:cs="Arial"/>
          <w:sz w:val="24"/>
          <w:szCs w:val="24"/>
        </w:rPr>
        <w:t xml:space="preserve">), </w:t>
      </w:r>
      <w:r w:rsidR="00DB28FE" w:rsidRPr="007F2C3B">
        <w:rPr>
          <w:rFonts w:ascii="Arial" w:hAnsi="Arial" w:cs="Arial"/>
          <w:i/>
          <w:iCs/>
          <w:sz w:val="24"/>
          <w:szCs w:val="24"/>
        </w:rPr>
        <w:t>North West England</w:t>
      </w:r>
      <w:r w:rsidR="006473AD" w:rsidRPr="007F2C3B">
        <w:rPr>
          <w:rFonts w:ascii="Arial" w:hAnsi="Arial" w:cs="Arial"/>
          <w:sz w:val="24"/>
          <w:szCs w:val="24"/>
        </w:rPr>
        <w:t xml:space="preserve"> (</w:t>
      </w:r>
      <w:r w:rsidR="00F1455E" w:rsidRPr="007F2C3B">
        <w:rPr>
          <w:rFonts w:ascii="Arial" w:hAnsi="Arial" w:cs="Arial"/>
          <w:sz w:val="24"/>
          <w:szCs w:val="24"/>
        </w:rPr>
        <w:t>observed</w:t>
      </w:r>
      <w:r w:rsidR="006473AD" w:rsidRPr="007F2C3B">
        <w:rPr>
          <w:rFonts w:ascii="Arial" w:hAnsi="Arial" w:cs="Arial"/>
          <w:sz w:val="24"/>
          <w:szCs w:val="24"/>
        </w:rPr>
        <w:t xml:space="preserve"> occupancy = 0.198)</w:t>
      </w:r>
      <w:r w:rsidR="00DB28FE" w:rsidRPr="007F2C3B">
        <w:rPr>
          <w:rFonts w:ascii="Arial" w:hAnsi="Arial" w:cs="Arial"/>
          <w:sz w:val="24"/>
          <w:szCs w:val="24"/>
        </w:rPr>
        <w:t xml:space="preserve"> and </w:t>
      </w:r>
      <w:r w:rsidR="00DB28FE" w:rsidRPr="007F2C3B">
        <w:rPr>
          <w:rFonts w:ascii="Arial" w:hAnsi="Arial" w:cs="Arial"/>
          <w:i/>
          <w:iCs/>
          <w:sz w:val="24"/>
          <w:szCs w:val="24"/>
        </w:rPr>
        <w:t>Yorkshire and the Humber</w:t>
      </w:r>
      <w:r w:rsidR="00DB28FE" w:rsidRPr="007F2C3B">
        <w:rPr>
          <w:rFonts w:ascii="Arial" w:hAnsi="Arial" w:cs="Arial"/>
          <w:sz w:val="24"/>
          <w:szCs w:val="24"/>
        </w:rPr>
        <w:t xml:space="preserve"> </w:t>
      </w:r>
      <w:r w:rsidR="006473AD" w:rsidRPr="007F2C3B">
        <w:rPr>
          <w:rFonts w:ascii="Arial" w:hAnsi="Arial" w:cs="Arial"/>
          <w:sz w:val="24"/>
          <w:szCs w:val="24"/>
        </w:rPr>
        <w:t>(</w:t>
      </w:r>
      <w:r w:rsidR="00F1455E" w:rsidRPr="007F2C3B">
        <w:rPr>
          <w:rFonts w:ascii="Arial" w:hAnsi="Arial" w:cs="Arial"/>
          <w:sz w:val="24"/>
          <w:szCs w:val="24"/>
        </w:rPr>
        <w:t>observed</w:t>
      </w:r>
      <w:r w:rsidR="006473AD" w:rsidRPr="007F2C3B">
        <w:rPr>
          <w:rFonts w:ascii="Arial" w:hAnsi="Arial" w:cs="Arial"/>
          <w:sz w:val="24"/>
          <w:szCs w:val="24"/>
        </w:rPr>
        <w:t xml:space="preserve"> occupancy =</w:t>
      </w:r>
      <w:r w:rsidR="00B35ACB" w:rsidRPr="007F2C3B">
        <w:rPr>
          <w:rFonts w:ascii="Arial" w:hAnsi="Arial" w:cs="Arial"/>
          <w:sz w:val="24"/>
          <w:szCs w:val="24"/>
        </w:rPr>
        <w:t xml:space="preserve"> </w:t>
      </w:r>
      <w:r w:rsidR="006473AD" w:rsidRPr="007F2C3B">
        <w:rPr>
          <w:rFonts w:ascii="Arial" w:hAnsi="Arial" w:cs="Arial"/>
          <w:sz w:val="24"/>
          <w:szCs w:val="24"/>
        </w:rPr>
        <w:t xml:space="preserve">0.234) </w:t>
      </w:r>
      <w:r w:rsidR="00DB28FE" w:rsidRPr="007F2C3B">
        <w:rPr>
          <w:rFonts w:ascii="Arial" w:hAnsi="Arial" w:cs="Arial"/>
          <w:sz w:val="24"/>
          <w:szCs w:val="24"/>
        </w:rPr>
        <w:t xml:space="preserve">had lower overall </w:t>
      </w:r>
      <w:r w:rsidR="00E65C7D" w:rsidRPr="007F2C3B">
        <w:rPr>
          <w:rFonts w:ascii="Arial" w:hAnsi="Arial" w:cs="Arial"/>
          <w:sz w:val="24"/>
          <w:szCs w:val="24"/>
        </w:rPr>
        <w:t>observed</w:t>
      </w:r>
      <w:r w:rsidR="00DB28FE" w:rsidRPr="007F2C3B">
        <w:rPr>
          <w:rFonts w:ascii="Arial" w:hAnsi="Arial" w:cs="Arial"/>
          <w:sz w:val="24"/>
          <w:szCs w:val="24"/>
        </w:rPr>
        <w:t xml:space="preserve"> occupancy than the two most southern regions </w:t>
      </w:r>
      <w:r w:rsidR="00DB28FE" w:rsidRPr="007F2C3B">
        <w:rPr>
          <w:rFonts w:ascii="Arial" w:hAnsi="Arial" w:cs="Arial"/>
          <w:i/>
          <w:iCs/>
          <w:sz w:val="24"/>
          <w:szCs w:val="24"/>
        </w:rPr>
        <w:t>South West England</w:t>
      </w:r>
      <w:r w:rsidR="006473AD" w:rsidRPr="007F2C3B">
        <w:rPr>
          <w:rFonts w:ascii="Arial" w:hAnsi="Arial" w:cs="Arial"/>
          <w:sz w:val="24"/>
          <w:szCs w:val="24"/>
        </w:rPr>
        <w:t xml:space="preserve"> </w:t>
      </w:r>
      <w:r w:rsidR="006473AD" w:rsidRPr="007F2C3B">
        <w:rPr>
          <w:rFonts w:ascii="Arial" w:hAnsi="Arial" w:cs="Arial"/>
          <w:sz w:val="24"/>
          <w:szCs w:val="24"/>
        </w:rPr>
        <w:lastRenderedPageBreak/>
        <w:t>(</w:t>
      </w:r>
      <w:r w:rsidR="00F1455E" w:rsidRPr="007F2C3B">
        <w:rPr>
          <w:rFonts w:ascii="Arial" w:hAnsi="Arial" w:cs="Arial"/>
          <w:sz w:val="24"/>
          <w:szCs w:val="24"/>
        </w:rPr>
        <w:t>observed</w:t>
      </w:r>
      <w:r w:rsidR="006473AD" w:rsidRPr="007F2C3B">
        <w:rPr>
          <w:rFonts w:ascii="Arial" w:hAnsi="Arial" w:cs="Arial"/>
          <w:sz w:val="24"/>
          <w:szCs w:val="24"/>
        </w:rPr>
        <w:t xml:space="preserve"> occupancy = 0.316)</w:t>
      </w:r>
      <w:r w:rsidR="00DB28FE" w:rsidRPr="007F2C3B">
        <w:rPr>
          <w:rFonts w:ascii="Arial" w:hAnsi="Arial" w:cs="Arial"/>
          <w:sz w:val="24"/>
          <w:szCs w:val="24"/>
        </w:rPr>
        <w:t xml:space="preserve">  and </w:t>
      </w:r>
      <w:r w:rsidR="00DB28FE" w:rsidRPr="007F2C3B">
        <w:rPr>
          <w:rFonts w:ascii="Arial" w:hAnsi="Arial" w:cs="Arial"/>
          <w:i/>
          <w:iCs/>
          <w:sz w:val="24"/>
          <w:szCs w:val="24"/>
        </w:rPr>
        <w:t>South East England</w:t>
      </w:r>
      <w:r w:rsidR="006473AD" w:rsidRPr="007F2C3B">
        <w:rPr>
          <w:rFonts w:ascii="Arial" w:hAnsi="Arial" w:cs="Arial"/>
          <w:i/>
          <w:iCs/>
          <w:sz w:val="24"/>
          <w:szCs w:val="24"/>
        </w:rPr>
        <w:t xml:space="preserve"> </w:t>
      </w:r>
      <w:r w:rsidR="006473AD" w:rsidRPr="007F2C3B">
        <w:rPr>
          <w:rFonts w:ascii="Arial" w:hAnsi="Arial" w:cs="Arial"/>
          <w:sz w:val="24"/>
          <w:szCs w:val="24"/>
        </w:rPr>
        <w:t>(</w:t>
      </w:r>
      <w:r w:rsidR="00F1455E" w:rsidRPr="007F2C3B">
        <w:rPr>
          <w:rFonts w:ascii="Arial" w:hAnsi="Arial" w:cs="Arial"/>
          <w:sz w:val="24"/>
          <w:szCs w:val="24"/>
        </w:rPr>
        <w:t>observed</w:t>
      </w:r>
      <w:r w:rsidR="006473AD" w:rsidRPr="007F2C3B">
        <w:rPr>
          <w:rFonts w:ascii="Arial" w:hAnsi="Arial" w:cs="Arial"/>
          <w:sz w:val="24"/>
          <w:szCs w:val="24"/>
        </w:rPr>
        <w:t xml:space="preserve"> occupancy = 0.283)</w:t>
      </w:r>
      <w:r w:rsidR="00DB28FE" w:rsidRPr="007F2C3B">
        <w:rPr>
          <w:rFonts w:ascii="Arial" w:hAnsi="Arial" w:cs="Arial"/>
          <w:sz w:val="24"/>
          <w:szCs w:val="24"/>
        </w:rPr>
        <w:t xml:space="preserve">, which showed lower occupancy rates than the three central regions </w:t>
      </w:r>
      <w:r w:rsidR="00DB28FE" w:rsidRPr="007F2C3B">
        <w:rPr>
          <w:rFonts w:ascii="Arial" w:hAnsi="Arial" w:cs="Arial"/>
          <w:i/>
          <w:iCs/>
          <w:sz w:val="24"/>
          <w:szCs w:val="24"/>
        </w:rPr>
        <w:t>West Midlands</w:t>
      </w:r>
      <w:r w:rsidR="006473AD" w:rsidRPr="007F2C3B">
        <w:rPr>
          <w:rFonts w:ascii="Arial" w:hAnsi="Arial" w:cs="Arial"/>
          <w:sz w:val="24"/>
          <w:szCs w:val="24"/>
        </w:rPr>
        <w:t xml:space="preserve"> (</w:t>
      </w:r>
      <w:r w:rsidR="00F1455E" w:rsidRPr="007F2C3B">
        <w:rPr>
          <w:rFonts w:ascii="Arial" w:hAnsi="Arial" w:cs="Arial"/>
          <w:sz w:val="24"/>
          <w:szCs w:val="24"/>
        </w:rPr>
        <w:t>observed</w:t>
      </w:r>
      <w:r w:rsidR="006473AD" w:rsidRPr="007F2C3B">
        <w:rPr>
          <w:rFonts w:ascii="Arial" w:hAnsi="Arial" w:cs="Arial"/>
          <w:sz w:val="24"/>
          <w:szCs w:val="24"/>
        </w:rPr>
        <w:t xml:space="preserve"> occupancy = 0.428)</w:t>
      </w:r>
      <w:r w:rsidR="00DB28FE" w:rsidRPr="007F2C3B">
        <w:rPr>
          <w:rFonts w:ascii="Arial" w:hAnsi="Arial" w:cs="Arial"/>
          <w:sz w:val="24"/>
          <w:szCs w:val="24"/>
        </w:rPr>
        <w:t xml:space="preserve">, </w:t>
      </w:r>
      <w:r w:rsidR="00DB28FE" w:rsidRPr="007F2C3B">
        <w:rPr>
          <w:rFonts w:ascii="Arial" w:hAnsi="Arial" w:cs="Arial"/>
          <w:i/>
          <w:iCs/>
          <w:sz w:val="24"/>
          <w:szCs w:val="24"/>
        </w:rPr>
        <w:t>East Midlands</w:t>
      </w:r>
      <w:r w:rsidR="00DB28FE" w:rsidRPr="007F2C3B">
        <w:rPr>
          <w:rFonts w:ascii="Arial" w:hAnsi="Arial" w:cs="Arial"/>
          <w:sz w:val="24"/>
          <w:szCs w:val="24"/>
        </w:rPr>
        <w:t xml:space="preserve"> </w:t>
      </w:r>
      <w:r w:rsidR="006473AD" w:rsidRPr="007F2C3B">
        <w:rPr>
          <w:rFonts w:ascii="Arial" w:hAnsi="Arial" w:cs="Arial"/>
          <w:sz w:val="24"/>
          <w:szCs w:val="24"/>
        </w:rPr>
        <w:t>(</w:t>
      </w:r>
      <w:r w:rsidR="00F1455E" w:rsidRPr="007F2C3B">
        <w:rPr>
          <w:rFonts w:ascii="Arial" w:hAnsi="Arial" w:cs="Arial"/>
          <w:sz w:val="24"/>
          <w:szCs w:val="24"/>
        </w:rPr>
        <w:t>observed</w:t>
      </w:r>
      <w:r w:rsidR="006473AD" w:rsidRPr="007F2C3B">
        <w:rPr>
          <w:rFonts w:ascii="Arial" w:hAnsi="Arial" w:cs="Arial"/>
          <w:sz w:val="24"/>
          <w:szCs w:val="24"/>
        </w:rPr>
        <w:t xml:space="preserve"> occupancy = 0.411) </w:t>
      </w:r>
      <w:r w:rsidR="00DB28FE" w:rsidRPr="007F2C3B">
        <w:rPr>
          <w:rFonts w:ascii="Arial" w:hAnsi="Arial" w:cs="Arial"/>
          <w:sz w:val="24"/>
          <w:szCs w:val="24"/>
        </w:rPr>
        <w:t xml:space="preserve">and </w:t>
      </w:r>
      <w:r w:rsidR="00DB28FE" w:rsidRPr="007F2C3B">
        <w:rPr>
          <w:rFonts w:ascii="Arial" w:hAnsi="Arial" w:cs="Arial"/>
          <w:i/>
          <w:iCs/>
          <w:sz w:val="24"/>
          <w:szCs w:val="24"/>
        </w:rPr>
        <w:t>Eastern England</w:t>
      </w:r>
      <w:r w:rsidR="006473AD" w:rsidRPr="007F2C3B">
        <w:rPr>
          <w:rFonts w:ascii="Arial" w:hAnsi="Arial" w:cs="Arial"/>
          <w:sz w:val="24"/>
          <w:szCs w:val="24"/>
        </w:rPr>
        <w:t xml:space="preserve"> (</w:t>
      </w:r>
      <w:r w:rsidR="00F1455E" w:rsidRPr="007F2C3B">
        <w:rPr>
          <w:rFonts w:ascii="Arial" w:hAnsi="Arial" w:cs="Arial"/>
          <w:sz w:val="24"/>
          <w:szCs w:val="24"/>
        </w:rPr>
        <w:t>observed</w:t>
      </w:r>
      <w:r w:rsidR="006473AD" w:rsidRPr="007F2C3B">
        <w:rPr>
          <w:rFonts w:ascii="Arial" w:hAnsi="Arial" w:cs="Arial"/>
          <w:sz w:val="24"/>
          <w:szCs w:val="24"/>
        </w:rPr>
        <w:t xml:space="preserve"> occupancy = 0.371)</w:t>
      </w:r>
      <w:r w:rsidR="00DB28FE" w:rsidRPr="007F2C3B">
        <w:rPr>
          <w:rFonts w:ascii="Arial" w:hAnsi="Arial" w:cs="Arial"/>
          <w:sz w:val="24"/>
          <w:szCs w:val="24"/>
        </w:rPr>
        <w:t xml:space="preserve">. </w:t>
      </w:r>
      <w:r w:rsidR="00216DFA" w:rsidRPr="007F2C3B">
        <w:rPr>
          <w:rFonts w:ascii="Arial" w:hAnsi="Arial" w:cs="Arial"/>
          <w:sz w:val="24"/>
          <w:szCs w:val="24"/>
        </w:rPr>
        <w:t xml:space="preserve">All regions had a median occupied pond HSI score within 0.032 of the national median </w:t>
      </w:r>
      <w:r w:rsidR="00451C4F" w:rsidRPr="007F2C3B">
        <w:rPr>
          <w:rFonts w:ascii="Arial" w:hAnsi="Arial" w:cs="Arial"/>
          <w:sz w:val="24"/>
          <w:szCs w:val="24"/>
        </w:rPr>
        <w:t>(Supplementary Figure S1; Supplementary Table S1).</w:t>
      </w:r>
    </w:p>
    <w:p w14:paraId="46D584A6" w14:textId="33B6C9B0" w:rsidR="00923D29" w:rsidRPr="007F2C3B" w:rsidRDefault="00CA5870" w:rsidP="00923D29">
      <w:pPr>
        <w:spacing w:line="480" w:lineRule="auto"/>
        <w:jc w:val="both"/>
        <w:rPr>
          <w:rFonts w:ascii="Arial" w:hAnsi="Arial" w:cs="Arial"/>
          <w:sz w:val="24"/>
          <w:szCs w:val="24"/>
        </w:rPr>
      </w:pPr>
      <w:r w:rsidRPr="007F2C3B">
        <w:rPr>
          <w:rFonts w:ascii="Arial" w:hAnsi="Arial" w:cs="Arial"/>
          <w:sz w:val="24"/>
          <w:szCs w:val="24"/>
        </w:rPr>
        <w:t>T</w:t>
      </w:r>
      <w:r w:rsidR="005D4B70" w:rsidRPr="007F2C3B">
        <w:rPr>
          <w:rFonts w:ascii="Arial" w:hAnsi="Arial" w:cs="Arial"/>
          <w:sz w:val="24"/>
          <w:szCs w:val="24"/>
        </w:rPr>
        <w:t>he data suggest that the proposed thresholds</w:t>
      </w:r>
      <w:r w:rsidR="000A37E0" w:rsidRPr="007F2C3B">
        <w:rPr>
          <w:rFonts w:ascii="Arial" w:hAnsi="Arial" w:cs="Arial"/>
          <w:sz w:val="24"/>
          <w:szCs w:val="24"/>
        </w:rPr>
        <w:t xml:space="preserve"> generated on a national scale</w:t>
      </w:r>
      <w:r w:rsidR="00923D29" w:rsidRPr="007F2C3B">
        <w:rPr>
          <w:rFonts w:ascii="Arial" w:hAnsi="Arial" w:cs="Arial"/>
          <w:sz w:val="24"/>
          <w:szCs w:val="24"/>
        </w:rPr>
        <w:t xml:space="preserve"> </w:t>
      </w:r>
      <w:r w:rsidR="008E6FF7">
        <w:rPr>
          <w:rFonts w:ascii="Arial" w:hAnsi="Arial" w:cs="Arial"/>
          <w:sz w:val="24"/>
          <w:szCs w:val="24"/>
        </w:rPr>
        <w:t xml:space="preserve">are </w:t>
      </w:r>
      <w:r w:rsidR="00923D29" w:rsidRPr="007F2C3B">
        <w:rPr>
          <w:rFonts w:ascii="Arial" w:hAnsi="Arial" w:cs="Arial"/>
          <w:sz w:val="24"/>
          <w:szCs w:val="24"/>
        </w:rPr>
        <w:t>largely</w:t>
      </w:r>
      <w:r w:rsidR="008E6FF7">
        <w:rPr>
          <w:rFonts w:ascii="Arial" w:hAnsi="Arial" w:cs="Arial"/>
          <w:sz w:val="24"/>
          <w:szCs w:val="24"/>
        </w:rPr>
        <w:t xml:space="preserve"> </w:t>
      </w:r>
      <w:r w:rsidR="005D4B70" w:rsidRPr="007F2C3B">
        <w:rPr>
          <w:rFonts w:ascii="Arial" w:hAnsi="Arial" w:cs="Arial"/>
          <w:sz w:val="24"/>
          <w:szCs w:val="24"/>
        </w:rPr>
        <w:t xml:space="preserve">appropriate </w:t>
      </w:r>
      <w:r w:rsidR="000A37E0" w:rsidRPr="007F2C3B">
        <w:rPr>
          <w:rFonts w:ascii="Arial" w:hAnsi="Arial" w:cs="Arial"/>
          <w:sz w:val="24"/>
          <w:szCs w:val="24"/>
        </w:rPr>
        <w:t xml:space="preserve">at a regional scale </w:t>
      </w:r>
      <w:r w:rsidR="005D4B70" w:rsidRPr="007F2C3B">
        <w:rPr>
          <w:rFonts w:ascii="Arial" w:hAnsi="Arial" w:cs="Arial"/>
          <w:sz w:val="24"/>
          <w:szCs w:val="24"/>
        </w:rPr>
        <w:t>across much of England</w:t>
      </w:r>
      <w:r w:rsidR="000A37E0" w:rsidRPr="007F2C3B">
        <w:rPr>
          <w:rFonts w:ascii="Arial" w:hAnsi="Arial" w:cs="Arial"/>
          <w:sz w:val="24"/>
          <w:szCs w:val="24"/>
        </w:rPr>
        <w:t>. However, the three northerly regions</w:t>
      </w:r>
      <w:r w:rsidR="00C8719D" w:rsidRPr="007F2C3B">
        <w:rPr>
          <w:rFonts w:ascii="Arial" w:hAnsi="Arial" w:cs="Arial"/>
          <w:sz w:val="24"/>
          <w:szCs w:val="24"/>
        </w:rPr>
        <w:t xml:space="preserve"> showed </w:t>
      </w:r>
      <w:r w:rsidR="00F1455E" w:rsidRPr="007F2C3B">
        <w:rPr>
          <w:rFonts w:ascii="Arial" w:hAnsi="Arial" w:cs="Arial"/>
          <w:sz w:val="24"/>
          <w:szCs w:val="24"/>
        </w:rPr>
        <w:t>observed</w:t>
      </w:r>
      <w:r w:rsidR="00C8719D" w:rsidRPr="007F2C3B">
        <w:rPr>
          <w:rFonts w:ascii="Arial" w:hAnsi="Arial" w:cs="Arial"/>
          <w:sz w:val="24"/>
          <w:szCs w:val="24"/>
        </w:rPr>
        <w:t xml:space="preserve"> occupancy rates </w:t>
      </w:r>
      <w:r w:rsidR="00C43425" w:rsidRPr="007F2C3B">
        <w:rPr>
          <w:rFonts w:ascii="Arial" w:hAnsi="Arial" w:cs="Arial"/>
          <w:sz w:val="24"/>
          <w:szCs w:val="24"/>
        </w:rPr>
        <w:t>deviating</w:t>
      </w:r>
      <w:r w:rsidR="00C8719D" w:rsidRPr="007F2C3B">
        <w:rPr>
          <w:rFonts w:ascii="Arial" w:hAnsi="Arial" w:cs="Arial"/>
          <w:sz w:val="24"/>
          <w:szCs w:val="24"/>
        </w:rPr>
        <w:t xml:space="preserve"> from the national figure</w:t>
      </w:r>
      <w:r w:rsidR="00C43425" w:rsidRPr="007F2C3B">
        <w:rPr>
          <w:rFonts w:ascii="Arial" w:hAnsi="Arial" w:cs="Arial"/>
          <w:sz w:val="24"/>
          <w:szCs w:val="24"/>
        </w:rPr>
        <w:t xml:space="preserve">s </w:t>
      </w:r>
      <w:r w:rsidR="008F2132" w:rsidRPr="007F2C3B">
        <w:rPr>
          <w:rFonts w:ascii="Arial" w:hAnsi="Arial" w:cs="Arial"/>
          <w:sz w:val="24"/>
          <w:szCs w:val="24"/>
        </w:rPr>
        <w:t>(supplementary information Table S1)</w:t>
      </w:r>
      <w:r w:rsidRPr="007F2C3B">
        <w:rPr>
          <w:rFonts w:ascii="Arial" w:hAnsi="Arial" w:cs="Arial"/>
          <w:sz w:val="24"/>
          <w:szCs w:val="24"/>
        </w:rPr>
        <w:t xml:space="preserve">. </w:t>
      </w:r>
      <w:r w:rsidR="00CB1CD3" w:rsidRPr="007F2C3B">
        <w:rPr>
          <w:rFonts w:ascii="Arial" w:hAnsi="Arial" w:cs="Arial"/>
          <w:sz w:val="24"/>
          <w:szCs w:val="24"/>
        </w:rPr>
        <w:t xml:space="preserve">The </w:t>
      </w:r>
      <w:r w:rsidR="00CB1CD3" w:rsidRPr="007F2C3B">
        <w:rPr>
          <w:rFonts w:ascii="Arial" w:hAnsi="Arial" w:cs="Arial"/>
          <w:i/>
          <w:iCs/>
          <w:sz w:val="24"/>
          <w:szCs w:val="24"/>
        </w:rPr>
        <w:t>North East</w:t>
      </w:r>
      <w:r w:rsidR="00CB1CD3" w:rsidRPr="007F2C3B">
        <w:rPr>
          <w:rFonts w:ascii="Arial" w:hAnsi="Arial" w:cs="Arial"/>
          <w:sz w:val="24"/>
          <w:szCs w:val="24"/>
        </w:rPr>
        <w:t xml:space="preserve"> had </w:t>
      </w:r>
      <w:r w:rsidR="00910D2C" w:rsidRPr="007F2C3B">
        <w:rPr>
          <w:rFonts w:ascii="Arial" w:hAnsi="Arial" w:cs="Arial"/>
          <w:sz w:val="24"/>
          <w:szCs w:val="24"/>
        </w:rPr>
        <w:t>a smaller sample</w:t>
      </w:r>
      <w:r w:rsidR="00CB1CD3" w:rsidRPr="007F2C3B">
        <w:rPr>
          <w:rFonts w:ascii="Arial" w:hAnsi="Arial" w:cs="Arial"/>
          <w:sz w:val="24"/>
          <w:szCs w:val="24"/>
        </w:rPr>
        <w:t xml:space="preserve"> than the other regions</w:t>
      </w:r>
      <w:r w:rsidR="00910D2C" w:rsidRPr="007F2C3B">
        <w:rPr>
          <w:rFonts w:ascii="Arial" w:hAnsi="Arial" w:cs="Arial"/>
          <w:sz w:val="24"/>
          <w:szCs w:val="24"/>
        </w:rPr>
        <w:t xml:space="preserve"> and </w:t>
      </w:r>
      <w:r w:rsidRPr="007F2C3B">
        <w:rPr>
          <w:rFonts w:ascii="Arial" w:hAnsi="Arial" w:cs="Arial"/>
          <w:sz w:val="24"/>
          <w:szCs w:val="24"/>
        </w:rPr>
        <w:t>t</w:t>
      </w:r>
      <w:r w:rsidR="00CB1CD3" w:rsidRPr="007F2C3B">
        <w:rPr>
          <w:rFonts w:ascii="Arial" w:hAnsi="Arial" w:cs="Arial"/>
          <w:sz w:val="24"/>
          <w:szCs w:val="24"/>
        </w:rPr>
        <w:t xml:space="preserve">his may </w:t>
      </w:r>
      <w:r w:rsidR="009F0021" w:rsidRPr="007F2C3B">
        <w:rPr>
          <w:rFonts w:ascii="Arial" w:hAnsi="Arial" w:cs="Arial"/>
          <w:sz w:val="24"/>
          <w:szCs w:val="24"/>
        </w:rPr>
        <w:t xml:space="preserve">represent </w:t>
      </w:r>
      <w:r w:rsidR="00910D2C" w:rsidRPr="007F2C3B">
        <w:rPr>
          <w:rFonts w:ascii="Arial" w:hAnsi="Arial" w:cs="Arial"/>
          <w:sz w:val="24"/>
          <w:szCs w:val="24"/>
        </w:rPr>
        <w:t xml:space="preserve">an </w:t>
      </w:r>
      <w:r w:rsidR="00CB1CD3" w:rsidRPr="007F2C3B">
        <w:rPr>
          <w:rFonts w:ascii="Arial" w:hAnsi="Arial" w:cs="Arial"/>
          <w:sz w:val="24"/>
          <w:szCs w:val="24"/>
        </w:rPr>
        <w:t>outlier</w:t>
      </w:r>
      <w:r w:rsidR="004872E6" w:rsidRPr="007F2C3B">
        <w:rPr>
          <w:rFonts w:ascii="Arial" w:hAnsi="Arial" w:cs="Arial"/>
          <w:sz w:val="24"/>
          <w:szCs w:val="24"/>
        </w:rPr>
        <w:t xml:space="preserve">, but </w:t>
      </w:r>
      <w:r w:rsidR="004872E6" w:rsidRPr="007F2C3B">
        <w:rPr>
          <w:rFonts w:ascii="Arial" w:hAnsi="Arial" w:cs="Arial"/>
          <w:i/>
          <w:iCs/>
          <w:sz w:val="24"/>
          <w:szCs w:val="24"/>
        </w:rPr>
        <w:t>North West</w:t>
      </w:r>
      <w:r w:rsidR="00847120" w:rsidRPr="007F2C3B">
        <w:rPr>
          <w:rFonts w:ascii="Arial" w:hAnsi="Arial" w:cs="Arial"/>
          <w:sz w:val="24"/>
          <w:szCs w:val="24"/>
        </w:rPr>
        <w:t xml:space="preserve"> and </w:t>
      </w:r>
      <w:r w:rsidR="004872E6" w:rsidRPr="007F2C3B">
        <w:rPr>
          <w:rFonts w:ascii="Arial" w:hAnsi="Arial" w:cs="Arial"/>
          <w:i/>
          <w:iCs/>
          <w:sz w:val="24"/>
          <w:szCs w:val="24"/>
        </w:rPr>
        <w:t>Yorkshire and the Humber</w:t>
      </w:r>
      <w:r w:rsidR="004872E6" w:rsidRPr="007F2C3B">
        <w:rPr>
          <w:rFonts w:ascii="Arial" w:hAnsi="Arial" w:cs="Arial"/>
          <w:sz w:val="24"/>
          <w:szCs w:val="24"/>
        </w:rPr>
        <w:t xml:space="preserve"> regions had </w:t>
      </w:r>
      <w:r w:rsidR="00C43425" w:rsidRPr="007F2C3B">
        <w:rPr>
          <w:rFonts w:ascii="Arial" w:hAnsi="Arial" w:cs="Arial"/>
          <w:sz w:val="24"/>
          <w:szCs w:val="24"/>
        </w:rPr>
        <w:t xml:space="preserve">sample sizes similar to </w:t>
      </w:r>
      <w:r w:rsidR="004872E6" w:rsidRPr="007F2C3B">
        <w:rPr>
          <w:rFonts w:ascii="Arial" w:hAnsi="Arial" w:cs="Arial"/>
          <w:sz w:val="24"/>
          <w:szCs w:val="24"/>
        </w:rPr>
        <w:t xml:space="preserve">other </w:t>
      </w:r>
      <w:r w:rsidR="003374A2" w:rsidRPr="007F2C3B">
        <w:rPr>
          <w:rFonts w:ascii="Arial" w:hAnsi="Arial" w:cs="Arial"/>
          <w:sz w:val="24"/>
          <w:szCs w:val="24"/>
        </w:rPr>
        <w:t xml:space="preserve">regions, </w:t>
      </w:r>
      <w:r w:rsidR="00910D2C" w:rsidRPr="007F2C3B">
        <w:rPr>
          <w:rFonts w:ascii="Arial" w:hAnsi="Arial" w:cs="Arial"/>
          <w:sz w:val="24"/>
          <w:szCs w:val="24"/>
        </w:rPr>
        <w:t xml:space="preserve">and may therefore represent </w:t>
      </w:r>
      <w:r w:rsidR="00CB1CD3" w:rsidRPr="007F2C3B">
        <w:rPr>
          <w:rFonts w:ascii="Arial" w:hAnsi="Arial" w:cs="Arial"/>
          <w:sz w:val="24"/>
          <w:szCs w:val="24"/>
        </w:rPr>
        <w:t>true geographic differences.</w:t>
      </w:r>
      <w:r w:rsidRPr="007F2C3B">
        <w:rPr>
          <w:rFonts w:ascii="Arial" w:hAnsi="Arial" w:cs="Arial"/>
          <w:sz w:val="24"/>
          <w:szCs w:val="24"/>
        </w:rPr>
        <w:t xml:space="preserve"> </w:t>
      </w:r>
      <w:r w:rsidR="00910D2C" w:rsidRPr="007F2C3B">
        <w:rPr>
          <w:rFonts w:ascii="Arial" w:hAnsi="Arial" w:cs="Arial"/>
          <w:sz w:val="24"/>
          <w:szCs w:val="24"/>
        </w:rPr>
        <w:t>R</w:t>
      </w:r>
      <w:r w:rsidRPr="007F2C3B">
        <w:rPr>
          <w:rFonts w:ascii="Arial" w:hAnsi="Arial" w:cs="Arial"/>
          <w:sz w:val="24"/>
          <w:szCs w:val="24"/>
        </w:rPr>
        <w:t xml:space="preserve">egional variation may </w:t>
      </w:r>
      <w:r w:rsidR="00910D2C" w:rsidRPr="007F2C3B">
        <w:rPr>
          <w:rFonts w:ascii="Arial" w:hAnsi="Arial" w:cs="Arial"/>
          <w:sz w:val="24"/>
          <w:szCs w:val="24"/>
        </w:rPr>
        <w:t xml:space="preserve">therefore </w:t>
      </w:r>
      <w:r w:rsidRPr="007F2C3B">
        <w:rPr>
          <w:rFonts w:ascii="Arial" w:hAnsi="Arial" w:cs="Arial"/>
          <w:sz w:val="24"/>
          <w:szCs w:val="24"/>
        </w:rPr>
        <w:t>warrant further investigation</w:t>
      </w:r>
      <w:r w:rsidR="00C43425" w:rsidRPr="007F2C3B">
        <w:rPr>
          <w:rFonts w:ascii="Arial" w:hAnsi="Arial" w:cs="Arial"/>
          <w:sz w:val="24"/>
          <w:szCs w:val="24"/>
        </w:rPr>
        <w:t>. Nevertheless</w:t>
      </w:r>
      <w:r w:rsidRPr="007F2C3B">
        <w:rPr>
          <w:rFonts w:ascii="Arial" w:hAnsi="Arial" w:cs="Arial"/>
          <w:sz w:val="24"/>
          <w:szCs w:val="24"/>
        </w:rPr>
        <w:t xml:space="preserve">, the data do not suggest a simple </w:t>
      </w:r>
      <w:r w:rsidR="004872E6" w:rsidRPr="007F2C3B">
        <w:rPr>
          <w:rFonts w:ascii="Arial" w:hAnsi="Arial" w:cs="Arial"/>
          <w:sz w:val="24"/>
          <w:szCs w:val="24"/>
        </w:rPr>
        <w:t>north</w:t>
      </w:r>
      <w:r w:rsidR="00910D2C" w:rsidRPr="007F2C3B">
        <w:rPr>
          <w:rFonts w:ascii="Arial" w:hAnsi="Arial" w:cs="Arial"/>
          <w:sz w:val="24"/>
          <w:szCs w:val="24"/>
        </w:rPr>
        <w:t>-</w:t>
      </w:r>
      <w:r w:rsidR="004872E6" w:rsidRPr="007F2C3B">
        <w:rPr>
          <w:rFonts w:ascii="Arial" w:hAnsi="Arial" w:cs="Arial"/>
          <w:sz w:val="24"/>
          <w:szCs w:val="24"/>
        </w:rPr>
        <w:t xml:space="preserve">south </w:t>
      </w:r>
      <w:r w:rsidRPr="007F2C3B">
        <w:rPr>
          <w:rFonts w:ascii="Arial" w:hAnsi="Arial" w:cs="Arial"/>
          <w:sz w:val="24"/>
          <w:szCs w:val="24"/>
        </w:rPr>
        <w:t xml:space="preserve">divide, as the </w:t>
      </w:r>
      <w:r w:rsidR="00923D29" w:rsidRPr="007F2C3B">
        <w:rPr>
          <w:rFonts w:ascii="Arial" w:hAnsi="Arial" w:cs="Arial"/>
          <w:sz w:val="24"/>
          <w:szCs w:val="24"/>
        </w:rPr>
        <w:t>deviation</w:t>
      </w:r>
      <w:r w:rsidR="00C43425" w:rsidRPr="007F2C3B">
        <w:rPr>
          <w:rFonts w:ascii="Arial" w:hAnsi="Arial" w:cs="Arial"/>
          <w:sz w:val="24"/>
          <w:szCs w:val="24"/>
        </w:rPr>
        <w:t>s</w:t>
      </w:r>
      <w:r w:rsidR="00923D29" w:rsidRPr="007F2C3B">
        <w:rPr>
          <w:rFonts w:ascii="Arial" w:hAnsi="Arial" w:cs="Arial"/>
          <w:sz w:val="24"/>
          <w:szCs w:val="24"/>
        </w:rPr>
        <w:t xml:space="preserve"> </w:t>
      </w:r>
      <w:r w:rsidRPr="007F2C3B">
        <w:rPr>
          <w:rFonts w:ascii="Arial" w:hAnsi="Arial" w:cs="Arial"/>
          <w:sz w:val="24"/>
          <w:szCs w:val="24"/>
        </w:rPr>
        <w:t xml:space="preserve">from the </w:t>
      </w:r>
      <w:r w:rsidR="00923D29" w:rsidRPr="007F2C3B">
        <w:rPr>
          <w:rFonts w:ascii="Arial" w:hAnsi="Arial" w:cs="Arial"/>
          <w:sz w:val="24"/>
          <w:szCs w:val="24"/>
        </w:rPr>
        <w:t>national values</w:t>
      </w:r>
      <w:r w:rsidRPr="007F2C3B">
        <w:rPr>
          <w:rFonts w:ascii="Arial" w:hAnsi="Arial" w:cs="Arial"/>
          <w:sz w:val="24"/>
          <w:szCs w:val="24"/>
        </w:rPr>
        <w:t xml:space="preserve"> </w:t>
      </w:r>
      <w:r w:rsidR="00C43425" w:rsidRPr="007F2C3B">
        <w:rPr>
          <w:rFonts w:ascii="Arial" w:hAnsi="Arial" w:cs="Arial"/>
          <w:sz w:val="24"/>
          <w:szCs w:val="24"/>
        </w:rPr>
        <w:t>varied</w:t>
      </w:r>
      <w:r w:rsidRPr="007F2C3B">
        <w:rPr>
          <w:rFonts w:ascii="Arial" w:hAnsi="Arial" w:cs="Arial"/>
          <w:sz w:val="24"/>
          <w:szCs w:val="24"/>
        </w:rPr>
        <w:t xml:space="preserve"> between northern regions.</w:t>
      </w:r>
      <w:r w:rsidR="00382C14" w:rsidRPr="007F2C3B">
        <w:rPr>
          <w:rFonts w:ascii="Arial" w:hAnsi="Arial" w:cs="Arial"/>
          <w:sz w:val="24"/>
          <w:szCs w:val="24"/>
        </w:rPr>
        <w:t xml:space="preserve"> </w:t>
      </w:r>
      <w:r w:rsidR="00004B8E" w:rsidRPr="007F2C3B">
        <w:rPr>
          <w:rFonts w:ascii="Arial" w:hAnsi="Arial" w:cs="Arial"/>
          <w:sz w:val="24"/>
          <w:szCs w:val="24"/>
        </w:rPr>
        <w:t xml:space="preserve">With </w:t>
      </w:r>
      <w:r w:rsidR="008A2323" w:rsidRPr="007F2C3B">
        <w:rPr>
          <w:rFonts w:ascii="Arial" w:hAnsi="Arial" w:cs="Arial"/>
          <w:sz w:val="24"/>
          <w:szCs w:val="24"/>
        </w:rPr>
        <w:t>most</w:t>
      </w:r>
      <w:r w:rsidR="00004B8E" w:rsidRPr="007F2C3B">
        <w:rPr>
          <w:rFonts w:ascii="Arial" w:hAnsi="Arial" w:cs="Arial"/>
          <w:sz w:val="24"/>
          <w:szCs w:val="24"/>
        </w:rPr>
        <w:t xml:space="preserve"> regional </w:t>
      </w:r>
      <w:r w:rsidR="00910D2C" w:rsidRPr="007F2C3B">
        <w:rPr>
          <w:rFonts w:ascii="Arial" w:hAnsi="Arial" w:cs="Arial"/>
          <w:sz w:val="24"/>
          <w:szCs w:val="24"/>
        </w:rPr>
        <w:t xml:space="preserve">HSI categorization broadly </w:t>
      </w:r>
      <w:r w:rsidR="004872E6" w:rsidRPr="007F2C3B">
        <w:rPr>
          <w:rFonts w:ascii="Arial" w:hAnsi="Arial" w:cs="Arial"/>
          <w:sz w:val="24"/>
          <w:szCs w:val="24"/>
        </w:rPr>
        <w:t xml:space="preserve">similar to the national </w:t>
      </w:r>
      <w:r w:rsidR="00910D2C" w:rsidRPr="007F2C3B">
        <w:rPr>
          <w:rFonts w:ascii="Arial" w:hAnsi="Arial" w:cs="Arial"/>
          <w:sz w:val="24"/>
          <w:szCs w:val="24"/>
        </w:rPr>
        <w:t>categories,</w:t>
      </w:r>
      <w:r w:rsidR="00923D29" w:rsidRPr="007F2C3B">
        <w:rPr>
          <w:rFonts w:ascii="Arial" w:hAnsi="Arial" w:cs="Arial"/>
          <w:sz w:val="24"/>
          <w:szCs w:val="24"/>
        </w:rPr>
        <w:t xml:space="preserve"> </w:t>
      </w:r>
      <w:r w:rsidR="0049167B" w:rsidRPr="007F2C3B">
        <w:rPr>
          <w:rFonts w:ascii="Arial" w:hAnsi="Arial" w:cs="Arial"/>
          <w:sz w:val="24"/>
          <w:szCs w:val="24"/>
        </w:rPr>
        <w:t xml:space="preserve">we </w:t>
      </w:r>
      <w:r w:rsidR="00910D2C" w:rsidRPr="007F2C3B">
        <w:rPr>
          <w:rFonts w:ascii="Arial" w:hAnsi="Arial" w:cs="Arial"/>
          <w:sz w:val="24"/>
          <w:szCs w:val="24"/>
        </w:rPr>
        <w:t xml:space="preserve">do not currently propose applying </w:t>
      </w:r>
      <w:r w:rsidR="0049167B" w:rsidRPr="007F2C3B">
        <w:rPr>
          <w:rFonts w:ascii="Arial" w:hAnsi="Arial" w:cs="Arial"/>
          <w:sz w:val="24"/>
          <w:szCs w:val="24"/>
        </w:rPr>
        <w:t>region</w:t>
      </w:r>
      <w:r w:rsidR="00910D2C" w:rsidRPr="007F2C3B">
        <w:rPr>
          <w:rFonts w:ascii="Arial" w:hAnsi="Arial" w:cs="Arial"/>
          <w:sz w:val="24"/>
          <w:szCs w:val="24"/>
        </w:rPr>
        <w:t xml:space="preserve">-specific HSI thresholds, but do urge caution when interpreting habitat suitability using the proposed </w:t>
      </w:r>
      <w:r w:rsidR="00C43425" w:rsidRPr="007F2C3B">
        <w:rPr>
          <w:rFonts w:ascii="Arial" w:hAnsi="Arial" w:cs="Arial"/>
          <w:sz w:val="24"/>
          <w:szCs w:val="24"/>
        </w:rPr>
        <w:t xml:space="preserve">system </w:t>
      </w:r>
      <w:r w:rsidR="004872E6" w:rsidRPr="007F2C3B">
        <w:rPr>
          <w:rFonts w:ascii="Arial" w:hAnsi="Arial" w:cs="Arial"/>
          <w:sz w:val="24"/>
          <w:szCs w:val="24"/>
        </w:rPr>
        <w:t xml:space="preserve">in </w:t>
      </w:r>
      <w:r w:rsidR="00F974D9" w:rsidRPr="007F2C3B">
        <w:rPr>
          <w:rFonts w:ascii="Arial" w:hAnsi="Arial" w:cs="Arial"/>
          <w:sz w:val="24"/>
          <w:szCs w:val="24"/>
        </w:rPr>
        <w:t>under</w:t>
      </w:r>
      <w:r w:rsidR="00847120" w:rsidRPr="007F2C3B">
        <w:rPr>
          <w:rFonts w:ascii="Arial" w:hAnsi="Arial" w:cs="Arial"/>
          <w:sz w:val="24"/>
          <w:szCs w:val="24"/>
        </w:rPr>
        <w:t>-</w:t>
      </w:r>
      <w:r w:rsidR="00F974D9" w:rsidRPr="007F2C3B">
        <w:rPr>
          <w:rFonts w:ascii="Arial" w:hAnsi="Arial" w:cs="Arial"/>
          <w:sz w:val="24"/>
          <w:szCs w:val="24"/>
        </w:rPr>
        <w:t>sampled</w:t>
      </w:r>
      <w:r w:rsidR="004872E6" w:rsidRPr="007F2C3B">
        <w:rPr>
          <w:rFonts w:ascii="Arial" w:hAnsi="Arial" w:cs="Arial"/>
          <w:sz w:val="24"/>
          <w:szCs w:val="24"/>
        </w:rPr>
        <w:t xml:space="preserve"> regions</w:t>
      </w:r>
      <w:r w:rsidR="00954F01" w:rsidRPr="007F2C3B">
        <w:rPr>
          <w:rFonts w:ascii="Arial" w:hAnsi="Arial" w:cs="Arial"/>
          <w:sz w:val="24"/>
          <w:szCs w:val="24"/>
        </w:rPr>
        <w:t xml:space="preserve">. </w:t>
      </w:r>
      <w:r w:rsidR="00923D29" w:rsidRPr="007F2C3B">
        <w:rPr>
          <w:rFonts w:ascii="Arial" w:hAnsi="Arial" w:cs="Arial"/>
          <w:sz w:val="24"/>
          <w:szCs w:val="24"/>
        </w:rPr>
        <w:t>With only two positive samples and only 20 samples in total, there w</w:t>
      </w:r>
      <w:r w:rsidR="009E674F">
        <w:rPr>
          <w:rFonts w:ascii="Arial" w:hAnsi="Arial" w:cs="Arial"/>
          <w:sz w:val="24"/>
          <w:szCs w:val="24"/>
        </w:rPr>
        <w:t>ere</w:t>
      </w:r>
      <w:r w:rsidR="00923D29" w:rsidRPr="007F2C3B">
        <w:rPr>
          <w:rFonts w:ascii="Arial" w:hAnsi="Arial" w:cs="Arial"/>
          <w:sz w:val="24"/>
          <w:szCs w:val="24"/>
        </w:rPr>
        <w:t xml:space="preserve"> insufficient data for the London region to </w:t>
      </w:r>
      <w:r w:rsidR="009A6634" w:rsidRPr="007F2C3B">
        <w:rPr>
          <w:rFonts w:ascii="Arial" w:hAnsi="Arial" w:cs="Arial"/>
          <w:sz w:val="24"/>
          <w:szCs w:val="24"/>
        </w:rPr>
        <w:t>be included</w:t>
      </w:r>
      <w:r w:rsidR="00923D29" w:rsidRPr="007F2C3B">
        <w:rPr>
          <w:rFonts w:ascii="Arial" w:hAnsi="Arial" w:cs="Arial"/>
          <w:sz w:val="24"/>
          <w:szCs w:val="24"/>
        </w:rPr>
        <w:t>.</w:t>
      </w:r>
    </w:p>
    <w:p w14:paraId="6BDDCE6C" w14:textId="43BECB4D" w:rsidR="00C46FC4" w:rsidRPr="008E26FF" w:rsidRDefault="008E455A" w:rsidP="002825F2">
      <w:pPr>
        <w:spacing w:line="480" w:lineRule="auto"/>
        <w:jc w:val="both"/>
        <w:rPr>
          <w:rFonts w:ascii="Arial" w:hAnsi="Arial" w:cs="Arial"/>
        </w:rPr>
      </w:pPr>
      <w:r w:rsidRPr="007F2C3B">
        <w:rPr>
          <w:rFonts w:ascii="Arial" w:hAnsi="Arial" w:cs="Arial"/>
          <w:sz w:val="24"/>
          <w:szCs w:val="24"/>
        </w:rPr>
        <w:t>In conclusion</w:t>
      </w:r>
      <w:r w:rsidR="00910D2C" w:rsidRPr="007F2C3B">
        <w:rPr>
          <w:rFonts w:ascii="Arial" w:hAnsi="Arial" w:cs="Arial"/>
          <w:sz w:val="24"/>
          <w:szCs w:val="24"/>
        </w:rPr>
        <w:t>,</w:t>
      </w:r>
      <w:r w:rsidRPr="007F2C3B">
        <w:rPr>
          <w:rFonts w:ascii="Arial" w:hAnsi="Arial" w:cs="Arial"/>
          <w:sz w:val="24"/>
          <w:szCs w:val="24"/>
        </w:rPr>
        <w:t xml:space="preserve"> </w:t>
      </w:r>
      <w:r w:rsidR="00910D2C" w:rsidRPr="007F2C3B">
        <w:rPr>
          <w:rFonts w:ascii="Arial" w:hAnsi="Arial" w:cs="Arial"/>
          <w:sz w:val="24"/>
          <w:szCs w:val="24"/>
        </w:rPr>
        <w:t>b</w:t>
      </w:r>
      <w:r w:rsidR="00AE693E" w:rsidRPr="007F2C3B">
        <w:rPr>
          <w:rFonts w:ascii="Arial" w:hAnsi="Arial" w:cs="Arial"/>
          <w:sz w:val="24"/>
          <w:szCs w:val="24"/>
        </w:rPr>
        <w:t>ased on a large, national data</w:t>
      </w:r>
      <w:r w:rsidR="00BE41F0" w:rsidRPr="007F2C3B">
        <w:rPr>
          <w:rFonts w:ascii="Arial" w:hAnsi="Arial" w:cs="Arial"/>
          <w:sz w:val="24"/>
          <w:szCs w:val="24"/>
        </w:rPr>
        <w:t xml:space="preserve"> set</w:t>
      </w:r>
      <w:r w:rsidR="00910D2C" w:rsidRPr="007F2C3B">
        <w:rPr>
          <w:rFonts w:ascii="Arial" w:hAnsi="Arial" w:cs="Arial"/>
          <w:sz w:val="24"/>
          <w:szCs w:val="24"/>
        </w:rPr>
        <w:t>,</w:t>
      </w:r>
      <w:r w:rsidR="00AE693E" w:rsidRPr="007F2C3B">
        <w:rPr>
          <w:rFonts w:ascii="Arial" w:hAnsi="Arial" w:cs="Arial"/>
          <w:sz w:val="24"/>
          <w:szCs w:val="24"/>
        </w:rPr>
        <w:t xml:space="preserve"> the proposed  categorisation </w:t>
      </w:r>
      <w:r w:rsidR="00F048B4" w:rsidRPr="007F2C3B">
        <w:rPr>
          <w:rFonts w:ascii="Arial" w:hAnsi="Arial" w:cs="Arial"/>
          <w:sz w:val="24"/>
          <w:szCs w:val="24"/>
        </w:rPr>
        <w:t>for the great crested newt HSI permits a more informative interpretation of the calculated indices</w:t>
      </w:r>
      <w:r w:rsidR="005812FC" w:rsidRPr="007F2C3B">
        <w:rPr>
          <w:rFonts w:ascii="Arial" w:hAnsi="Arial" w:cs="Arial"/>
          <w:sz w:val="24"/>
          <w:szCs w:val="24"/>
        </w:rPr>
        <w:t xml:space="preserve"> using eDNA</w:t>
      </w:r>
      <w:r w:rsidR="00F048B4" w:rsidRPr="007F2C3B">
        <w:rPr>
          <w:rFonts w:ascii="Arial" w:hAnsi="Arial" w:cs="Arial"/>
          <w:sz w:val="24"/>
          <w:szCs w:val="24"/>
        </w:rPr>
        <w:t xml:space="preserve">. The proposed thresholds for different categories of habitat suitability – </w:t>
      </w:r>
      <w:r w:rsidR="00F22B6A" w:rsidRPr="007F2C3B">
        <w:rPr>
          <w:rFonts w:ascii="Arial" w:hAnsi="Arial" w:cs="Arial"/>
          <w:sz w:val="24"/>
          <w:szCs w:val="24"/>
        </w:rPr>
        <w:t>HSI score below 0.</w:t>
      </w:r>
      <w:r w:rsidR="00F22B6A">
        <w:rPr>
          <w:rFonts w:ascii="Arial" w:hAnsi="Arial" w:cs="Arial"/>
          <w:sz w:val="24"/>
          <w:szCs w:val="24"/>
        </w:rPr>
        <w:t>49</w:t>
      </w:r>
      <w:r w:rsidR="00F22B6A" w:rsidRPr="007F2C3B">
        <w:rPr>
          <w:rFonts w:ascii="Arial" w:hAnsi="Arial" w:cs="Arial"/>
          <w:sz w:val="24"/>
          <w:szCs w:val="24"/>
        </w:rPr>
        <w:t xml:space="preserve"> as “poor”, 0.</w:t>
      </w:r>
      <w:r w:rsidR="00F22B6A">
        <w:rPr>
          <w:rFonts w:ascii="Arial" w:hAnsi="Arial" w:cs="Arial"/>
          <w:sz w:val="24"/>
          <w:szCs w:val="24"/>
        </w:rPr>
        <w:t>49&lt;</w:t>
      </w:r>
      <w:r w:rsidR="00F22B6A" w:rsidRPr="007F2C3B">
        <w:rPr>
          <w:rFonts w:ascii="Arial" w:hAnsi="Arial" w:cs="Arial"/>
          <w:sz w:val="24"/>
          <w:szCs w:val="24"/>
        </w:rPr>
        <w:t>0.6</w:t>
      </w:r>
      <w:r w:rsidR="00F22B6A">
        <w:rPr>
          <w:rFonts w:ascii="Arial" w:hAnsi="Arial" w:cs="Arial"/>
          <w:sz w:val="24"/>
          <w:szCs w:val="24"/>
        </w:rPr>
        <w:t>3</w:t>
      </w:r>
      <w:r w:rsidR="00F22B6A" w:rsidRPr="007F2C3B">
        <w:rPr>
          <w:rFonts w:ascii="Arial" w:hAnsi="Arial" w:cs="Arial"/>
          <w:sz w:val="24"/>
          <w:szCs w:val="24"/>
        </w:rPr>
        <w:t xml:space="preserve"> as “below average”, 0.6</w:t>
      </w:r>
      <w:r w:rsidR="00F22B6A">
        <w:rPr>
          <w:rFonts w:ascii="Arial" w:hAnsi="Arial" w:cs="Arial"/>
          <w:sz w:val="24"/>
          <w:szCs w:val="24"/>
        </w:rPr>
        <w:t>3&lt;</w:t>
      </w:r>
      <w:r w:rsidR="00F22B6A" w:rsidRPr="007F2C3B">
        <w:rPr>
          <w:rFonts w:ascii="Arial" w:hAnsi="Arial" w:cs="Arial"/>
          <w:sz w:val="24"/>
          <w:szCs w:val="24"/>
        </w:rPr>
        <w:t>0.7</w:t>
      </w:r>
      <w:r w:rsidR="00F22B6A">
        <w:rPr>
          <w:rFonts w:ascii="Arial" w:hAnsi="Arial" w:cs="Arial"/>
          <w:sz w:val="24"/>
          <w:szCs w:val="24"/>
        </w:rPr>
        <w:t>7</w:t>
      </w:r>
      <w:r w:rsidR="00F22B6A" w:rsidRPr="007F2C3B">
        <w:rPr>
          <w:rFonts w:ascii="Arial" w:hAnsi="Arial" w:cs="Arial"/>
          <w:sz w:val="24"/>
          <w:szCs w:val="24"/>
        </w:rPr>
        <w:t xml:space="preserve"> as “average”, 0.7</w:t>
      </w:r>
      <w:r w:rsidR="00F22B6A">
        <w:rPr>
          <w:rFonts w:ascii="Arial" w:hAnsi="Arial" w:cs="Arial"/>
          <w:sz w:val="24"/>
          <w:szCs w:val="24"/>
        </w:rPr>
        <w:t>7&lt;</w:t>
      </w:r>
      <w:r w:rsidR="00F22B6A" w:rsidRPr="007F2C3B">
        <w:rPr>
          <w:rFonts w:ascii="Arial" w:hAnsi="Arial" w:cs="Arial"/>
          <w:sz w:val="24"/>
          <w:szCs w:val="24"/>
        </w:rPr>
        <w:t>0.8</w:t>
      </w:r>
      <w:r w:rsidR="00F22B6A">
        <w:rPr>
          <w:rFonts w:ascii="Arial" w:hAnsi="Arial" w:cs="Arial"/>
          <w:sz w:val="24"/>
          <w:szCs w:val="24"/>
        </w:rPr>
        <w:t>5</w:t>
      </w:r>
      <w:r w:rsidR="00F22B6A" w:rsidRPr="007F2C3B">
        <w:rPr>
          <w:rFonts w:ascii="Arial" w:hAnsi="Arial" w:cs="Arial"/>
          <w:sz w:val="24"/>
          <w:szCs w:val="24"/>
        </w:rPr>
        <w:t xml:space="preserve"> as “good”; and greater than 0.8</w:t>
      </w:r>
      <w:r w:rsidR="00F22B6A">
        <w:rPr>
          <w:rFonts w:ascii="Arial" w:hAnsi="Arial" w:cs="Arial"/>
          <w:sz w:val="24"/>
          <w:szCs w:val="24"/>
        </w:rPr>
        <w:t>5</w:t>
      </w:r>
      <w:r w:rsidR="00F22B6A" w:rsidRPr="007F2C3B">
        <w:rPr>
          <w:rFonts w:ascii="Arial" w:hAnsi="Arial" w:cs="Arial"/>
          <w:sz w:val="24"/>
          <w:szCs w:val="24"/>
        </w:rPr>
        <w:t xml:space="preserve"> as “excellent” </w:t>
      </w:r>
      <w:r w:rsidR="00847120" w:rsidRPr="007F2C3B">
        <w:rPr>
          <w:rFonts w:ascii="Arial" w:hAnsi="Arial" w:cs="Arial"/>
          <w:sz w:val="24"/>
          <w:szCs w:val="24"/>
        </w:rPr>
        <w:t xml:space="preserve">– </w:t>
      </w:r>
      <w:r w:rsidR="00F048B4" w:rsidRPr="007F2C3B">
        <w:rPr>
          <w:rFonts w:ascii="Arial" w:hAnsi="Arial" w:cs="Arial"/>
          <w:sz w:val="24"/>
          <w:szCs w:val="24"/>
        </w:rPr>
        <w:t xml:space="preserve">can be </w:t>
      </w:r>
      <w:r w:rsidR="00F048B4" w:rsidRPr="007F2C3B">
        <w:rPr>
          <w:rFonts w:ascii="Arial" w:hAnsi="Arial" w:cs="Arial"/>
          <w:sz w:val="24"/>
          <w:szCs w:val="24"/>
        </w:rPr>
        <w:lastRenderedPageBreak/>
        <w:t>interpreted in terms of the estimated proportion of ponds falling within that category and likely pond occupancy. We believe these thresholds are robust enough to be applied across England,</w:t>
      </w:r>
      <w:r w:rsidR="00C43425" w:rsidRPr="007F2C3B">
        <w:rPr>
          <w:rFonts w:ascii="Arial" w:hAnsi="Arial" w:cs="Arial"/>
          <w:sz w:val="24"/>
          <w:szCs w:val="24"/>
        </w:rPr>
        <w:t xml:space="preserve"> </w:t>
      </w:r>
      <w:r w:rsidR="0059523C" w:rsidRPr="007F2C3B">
        <w:rPr>
          <w:rFonts w:ascii="Arial" w:hAnsi="Arial" w:cs="Arial"/>
          <w:sz w:val="24"/>
          <w:szCs w:val="24"/>
        </w:rPr>
        <w:t xml:space="preserve">and </w:t>
      </w:r>
      <w:r w:rsidR="00C43425" w:rsidRPr="007F2C3B">
        <w:rPr>
          <w:rFonts w:ascii="Arial" w:hAnsi="Arial" w:cs="Arial"/>
          <w:sz w:val="24"/>
          <w:szCs w:val="24"/>
        </w:rPr>
        <w:t>even though there is some</w:t>
      </w:r>
      <w:r w:rsidR="00F048B4" w:rsidRPr="007F2C3B">
        <w:rPr>
          <w:rFonts w:ascii="Arial" w:hAnsi="Arial" w:cs="Arial"/>
          <w:sz w:val="24"/>
          <w:szCs w:val="24"/>
        </w:rPr>
        <w:t xml:space="preserve"> regional variation in pond occupancy</w:t>
      </w:r>
      <w:r w:rsidR="00B13167" w:rsidRPr="007F2C3B">
        <w:rPr>
          <w:rFonts w:ascii="Arial" w:hAnsi="Arial" w:cs="Arial"/>
          <w:sz w:val="24"/>
          <w:szCs w:val="24"/>
        </w:rPr>
        <w:t>, median occupied pond HSI score remains stable</w:t>
      </w:r>
      <w:r w:rsidR="00F048B4" w:rsidRPr="007F2C3B">
        <w:rPr>
          <w:rFonts w:ascii="Arial" w:hAnsi="Arial" w:cs="Arial"/>
          <w:sz w:val="24"/>
          <w:szCs w:val="24"/>
        </w:rPr>
        <w:t xml:space="preserve">. Overall, </w:t>
      </w:r>
      <w:r w:rsidR="009D67D0">
        <w:rPr>
          <w:rFonts w:ascii="Arial" w:hAnsi="Arial" w:cs="Arial"/>
          <w:sz w:val="24"/>
          <w:szCs w:val="24"/>
        </w:rPr>
        <w:t xml:space="preserve">accounting for likely pond occupancy rates within the HSI categories </w:t>
      </w:r>
      <w:r w:rsidR="00557DDC">
        <w:rPr>
          <w:rFonts w:ascii="Arial" w:hAnsi="Arial" w:cs="Arial"/>
          <w:sz w:val="24"/>
          <w:szCs w:val="24"/>
        </w:rPr>
        <w:t>should lead to improved interpretation of HSI scores</w:t>
      </w:r>
      <w:r w:rsidR="00F048B4" w:rsidRPr="007F2C3B">
        <w:rPr>
          <w:rFonts w:ascii="Arial" w:hAnsi="Arial" w:cs="Arial"/>
          <w:sz w:val="24"/>
          <w:szCs w:val="24"/>
        </w:rPr>
        <w:t>, more evidence-based decision-making and better conservation outcomes for great crested newts.</w:t>
      </w:r>
    </w:p>
    <w:p w14:paraId="45188D55" w14:textId="1FCCC171" w:rsidR="00E64798" w:rsidRPr="007127B2" w:rsidRDefault="00E64798" w:rsidP="00A62030">
      <w:pPr>
        <w:pStyle w:val="Heading1"/>
        <w:spacing w:line="480" w:lineRule="auto"/>
        <w:rPr>
          <w:rFonts w:ascii="Arial" w:hAnsi="Arial" w:cs="Arial"/>
          <w:lang w:val="de-DE"/>
        </w:rPr>
      </w:pPr>
      <w:r w:rsidRPr="007127B2">
        <w:rPr>
          <w:rFonts w:ascii="Arial" w:hAnsi="Arial" w:cs="Arial"/>
          <w:lang w:val="de-DE"/>
        </w:rPr>
        <w:t>Refe</w:t>
      </w:r>
      <w:r w:rsidR="00355CB7" w:rsidRPr="007127B2">
        <w:rPr>
          <w:rFonts w:ascii="Arial" w:hAnsi="Arial" w:cs="Arial"/>
          <w:lang w:val="de-DE"/>
        </w:rPr>
        <w:t>re</w:t>
      </w:r>
      <w:r w:rsidRPr="007127B2">
        <w:rPr>
          <w:rFonts w:ascii="Arial" w:hAnsi="Arial" w:cs="Arial"/>
          <w:lang w:val="de-DE"/>
        </w:rPr>
        <w:t>nces</w:t>
      </w:r>
    </w:p>
    <w:p w14:paraId="5B916175" w14:textId="38963130" w:rsidR="00E8183D" w:rsidRPr="00E8183D" w:rsidRDefault="00551C80" w:rsidP="00E8183D">
      <w:pPr>
        <w:widowControl w:val="0"/>
        <w:autoSpaceDE w:val="0"/>
        <w:autoSpaceDN w:val="0"/>
        <w:adjustRightInd w:val="0"/>
        <w:spacing w:line="480" w:lineRule="auto"/>
        <w:ind w:left="480" w:hanging="480"/>
        <w:rPr>
          <w:rFonts w:ascii="Arial" w:hAnsi="Arial" w:cs="Arial"/>
          <w:noProof/>
          <w:sz w:val="24"/>
          <w:szCs w:val="24"/>
        </w:rPr>
      </w:pPr>
      <w:r w:rsidRPr="007F2C3B">
        <w:rPr>
          <w:rFonts w:ascii="Arial" w:hAnsi="Arial" w:cs="Arial"/>
          <w:sz w:val="24"/>
          <w:szCs w:val="24"/>
        </w:rPr>
        <w:fldChar w:fldCharType="begin" w:fldLock="1"/>
      </w:r>
      <w:r w:rsidRPr="007F2C3B">
        <w:rPr>
          <w:rFonts w:ascii="Arial" w:hAnsi="Arial" w:cs="Arial"/>
          <w:sz w:val="24"/>
          <w:szCs w:val="24"/>
          <w:lang w:val="de-DE"/>
        </w:rPr>
        <w:instrText xml:space="preserve">ADDIN Mendeley Bibliography CSL_BIBLIOGRAPHY </w:instrText>
      </w:r>
      <w:r w:rsidRPr="007F2C3B">
        <w:rPr>
          <w:rFonts w:ascii="Arial" w:hAnsi="Arial" w:cs="Arial"/>
          <w:sz w:val="24"/>
          <w:szCs w:val="24"/>
        </w:rPr>
        <w:fldChar w:fldCharType="separate"/>
      </w:r>
      <w:r w:rsidR="00E8183D" w:rsidRPr="00E8183D">
        <w:rPr>
          <w:rFonts w:ascii="Arial" w:hAnsi="Arial" w:cs="Arial"/>
          <w:noProof/>
          <w:sz w:val="24"/>
          <w:szCs w:val="24"/>
        </w:rPr>
        <w:t xml:space="preserve">Allen, A. W., &amp; Hoffman, R. D. (1984). Habitat suitability index models: Muskrat. </w:t>
      </w:r>
      <w:r w:rsidR="00E8183D" w:rsidRPr="00E8183D">
        <w:rPr>
          <w:rFonts w:ascii="Arial" w:hAnsi="Arial" w:cs="Arial"/>
          <w:i/>
          <w:iCs/>
          <w:noProof/>
          <w:sz w:val="24"/>
          <w:szCs w:val="24"/>
        </w:rPr>
        <w:t>U.S. Fish and Wildlife Service</w:t>
      </w:r>
      <w:r w:rsidR="00E8183D" w:rsidRPr="00E8183D">
        <w:rPr>
          <w:rFonts w:ascii="Arial" w:hAnsi="Arial" w:cs="Arial"/>
          <w:noProof/>
          <w:sz w:val="24"/>
          <w:szCs w:val="24"/>
        </w:rPr>
        <w:t xml:space="preserve">, </w:t>
      </w:r>
      <w:r w:rsidR="00E8183D" w:rsidRPr="00E8183D">
        <w:rPr>
          <w:rFonts w:ascii="Arial" w:hAnsi="Arial" w:cs="Arial"/>
          <w:i/>
          <w:iCs/>
          <w:noProof/>
          <w:sz w:val="24"/>
          <w:szCs w:val="24"/>
        </w:rPr>
        <w:t>82</w:t>
      </w:r>
      <w:r w:rsidR="00E8183D" w:rsidRPr="00E8183D">
        <w:rPr>
          <w:rFonts w:ascii="Arial" w:hAnsi="Arial" w:cs="Arial"/>
          <w:noProof/>
          <w:sz w:val="24"/>
          <w:szCs w:val="24"/>
        </w:rPr>
        <w:t>, 10.46.</w:t>
      </w:r>
    </w:p>
    <w:p w14:paraId="7354A123"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ARG UK. (2010). </w:t>
      </w:r>
      <w:r w:rsidRPr="00E8183D">
        <w:rPr>
          <w:rFonts w:ascii="Arial" w:hAnsi="Arial" w:cs="Arial"/>
          <w:i/>
          <w:iCs/>
          <w:noProof/>
          <w:sz w:val="24"/>
          <w:szCs w:val="24"/>
        </w:rPr>
        <w:t>ARG UK Advice Note 5: Great Crested Newt Habitat Suitability Index</w:t>
      </w:r>
      <w:r w:rsidRPr="00E8183D">
        <w:rPr>
          <w:rFonts w:ascii="Arial" w:hAnsi="Arial" w:cs="Arial"/>
          <w:noProof/>
          <w:sz w:val="24"/>
          <w:szCs w:val="24"/>
        </w:rPr>
        <w:t>.</w:t>
      </w:r>
    </w:p>
    <w:p w14:paraId="10B6C18A"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Biggs, J., Ewald, N., Valentini, A., Gaboriaud, C., Dejean, T., Griffiths, R., … Dunn, F. (2015). Using eDNA to develop a national citizen science-based monitoring programme for the great crested newt (</w:t>
      </w:r>
      <w:r w:rsidRPr="00034EBF">
        <w:rPr>
          <w:rFonts w:ascii="Arial" w:hAnsi="Arial" w:cs="Arial"/>
          <w:i/>
          <w:noProof/>
          <w:sz w:val="24"/>
          <w:szCs w:val="24"/>
        </w:rPr>
        <w:t>Triturus cristatus</w:t>
      </w:r>
      <w:r w:rsidRPr="00E8183D">
        <w:rPr>
          <w:rFonts w:ascii="Arial" w:hAnsi="Arial" w:cs="Arial"/>
          <w:noProof/>
          <w:sz w:val="24"/>
          <w:szCs w:val="24"/>
        </w:rPr>
        <w:t xml:space="preserve">). </w:t>
      </w:r>
      <w:r w:rsidRPr="00E8183D">
        <w:rPr>
          <w:rFonts w:ascii="Arial" w:hAnsi="Arial" w:cs="Arial"/>
          <w:i/>
          <w:iCs/>
          <w:noProof/>
          <w:sz w:val="24"/>
          <w:szCs w:val="24"/>
        </w:rPr>
        <w:t>Biological Conservation</w:t>
      </w:r>
      <w:r w:rsidRPr="00E8183D">
        <w:rPr>
          <w:rFonts w:ascii="Arial" w:hAnsi="Arial" w:cs="Arial"/>
          <w:noProof/>
          <w:sz w:val="24"/>
          <w:szCs w:val="24"/>
        </w:rPr>
        <w:t xml:space="preserve">, </w:t>
      </w:r>
      <w:r w:rsidRPr="00E8183D">
        <w:rPr>
          <w:rFonts w:ascii="Arial" w:hAnsi="Arial" w:cs="Arial"/>
          <w:i/>
          <w:iCs/>
          <w:noProof/>
          <w:sz w:val="24"/>
          <w:szCs w:val="24"/>
        </w:rPr>
        <w:t>183</w:t>
      </w:r>
      <w:r w:rsidRPr="00E8183D">
        <w:rPr>
          <w:rFonts w:ascii="Arial" w:hAnsi="Arial" w:cs="Arial"/>
          <w:noProof/>
          <w:sz w:val="24"/>
          <w:szCs w:val="24"/>
        </w:rPr>
        <w:t>, 19–28.</w:t>
      </w:r>
    </w:p>
    <w:p w14:paraId="4E2B8E7E" w14:textId="098A327A"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Biggs, J., Ewald, N., Valentini, A., Gaboriaud, C., Griffiths, R., Foster, J., </w:t>
      </w:r>
      <w:r w:rsidR="00DB03CC">
        <w:rPr>
          <w:rFonts w:ascii="Arial" w:hAnsi="Arial" w:cs="Arial"/>
          <w:noProof/>
          <w:sz w:val="24"/>
          <w:szCs w:val="24"/>
        </w:rPr>
        <w:tab/>
      </w:r>
      <w:r w:rsidR="00DB03CC" w:rsidRPr="00034EBF">
        <w:rPr>
          <w:rFonts w:ascii="Arial" w:hAnsi="Arial" w:cs="Arial"/>
          <w:i/>
          <w:noProof/>
          <w:sz w:val="24"/>
          <w:szCs w:val="24"/>
        </w:rPr>
        <w:t>et al</w:t>
      </w:r>
      <w:r w:rsidRPr="00E8183D">
        <w:rPr>
          <w:rFonts w:ascii="Arial" w:hAnsi="Arial" w:cs="Arial"/>
          <w:noProof/>
          <w:sz w:val="24"/>
          <w:szCs w:val="24"/>
        </w:rPr>
        <w:t xml:space="preserve">. (2014). </w:t>
      </w:r>
      <w:r w:rsidRPr="00E8183D">
        <w:rPr>
          <w:rFonts w:ascii="Arial" w:hAnsi="Arial" w:cs="Arial"/>
          <w:i/>
          <w:iCs/>
          <w:noProof/>
          <w:sz w:val="24"/>
          <w:szCs w:val="24"/>
        </w:rPr>
        <w:t>Analytical and methodological development for improved surveillance of the great crested newt Appendix 5. Technical advice note for field and laboratory sampling of great crested newt (</w:t>
      </w:r>
      <w:r w:rsidRPr="00034EBF">
        <w:rPr>
          <w:rFonts w:ascii="Arial" w:hAnsi="Arial" w:cs="Arial"/>
          <w:i/>
          <w:noProof/>
          <w:sz w:val="24"/>
          <w:szCs w:val="24"/>
        </w:rPr>
        <w:t>Triturus cristatus</w:t>
      </w:r>
      <w:r w:rsidRPr="00E8183D">
        <w:rPr>
          <w:rFonts w:ascii="Arial" w:hAnsi="Arial" w:cs="Arial"/>
          <w:i/>
          <w:iCs/>
          <w:noProof/>
          <w:sz w:val="24"/>
          <w:szCs w:val="24"/>
        </w:rPr>
        <w:t>) environmental DNA</w:t>
      </w:r>
      <w:r w:rsidRPr="00E8183D">
        <w:rPr>
          <w:rFonts w:ascii="Arial" w:hAnsi="Arial" w:cs="Arial"/>
          <w:noProof/>
          <w:sz w:val="24"/>
          <w:szCs w:val="24"/>
        </w:rPr>
        <w:t>.</w:t>
      </w:r>
      <w:r w:rsidR="00DB03CC" w:rsidRPr="00DB03CC">
        <w:rPr>
          <w:rFonts w:ascii="Helvetica" w:hAnsi="Helvetica" w:cs="Helvetica"/>
          <w:sz w:val="16"/>
          <w:szCs w:val="16"/>
        </w:rPr>
        <w:t xml:space="preserve"> </w:t>
      </w:r>
      <w:r w:rsidR="00DB03CC" w:rsidRPr="00034EBF">
        <w:rPr>
          <w:rFonts w:ascii="Arial" w:hAnsi="Arial" w:cs="Arial"/>
          <w:sz w:val="24"/>
          <w:szCs w:val="24"/>
        </w:rPr>
        <w:t>Defra Project WC1067. Oxford; 2014.</w:t>
      </w:r>
    </w:p>
    <w:p w14:paraId="78065CEC" w14:textId="15BF1C35"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Buxton, A., Diana, A., Matechou, E., Griffin, J., &amp; Griffiths, R. A. (2022). Reliability of environmental DNA surveys to detect pond occupancy by newts at a national </w:t>
      </w:r>
      <w:r w:rsidRPr="00E8183D">
        <w:rPr>
          <w:rFonts w:ascii="Arial" w:hAnsi="Arial" w:cs="Arial"/>
          <w:noProof/>
          <w:sz w:val="24"/>
          <w:szCs w:val="24"/>
        </w:rPr>
        <w:lastRenderedPageBreak/>
        <w:t xml:space="preserve">scale. </w:t>
      </w:r>
      <w:r w:rsidRPr="00E8183D">
        <w:rPr>
          <w:rFonts w:ascii="Arial" w:hAnsi="Arial" w:cs="Arial"/>
          <w:i/>
          <w:iCs/>
          <w:noProof/>
          <w:sz w:val="24"/>
          <w:szCs w:val="24"/>
        </w:rPr>
        <w:t>Scientific Reports</w:t>
      </w:r>
      <w:r w:rsidRPr="00E8183D">
        <w:rPr>
          <w:rFonts w:ascii="Arial" w:hAnsi="Arial" w:cs="Arial"/>
          <w:noProof/>
          <w:sz w:val="24"/>
          <w:szCs w:val="24"/>
        </w:rPr>
        <w:t xml:space="preserve">, </w:t>
      </w:r>
      <w:r w:rsidRPr="00E8183D">
        <w:rPr>
          <w:rFonts w:ascii="Arial" w:hAnsi="Arial" w:cs="Arial"/>
          <w:i/>
          <w:iCs/>
          <w:noProof/>
          <w:sz w:val="24"/>
          <w:szCs w:val="24"/>
        </w:rPr>
        <w:t>12</w:t>
      </w:r>
      <w:r w:rsidRPr="00E8183D">
        <w:rPr>
          <w:rFonts w:ascii="Arial" w:hAnsi="Arial" w:cs="Arial"/>
          <w:noProof/>
          <w:sz w:val="24"/>
          <w:szCs w:val="24"/>
        </w:rPr>
        <w:t xml:space="preserve">, 1295. </w:t>
      </w:r>
    </w:p>
    <w:p w14:paraId="5D0B5611" w14:textId="77777777" w:rsidR="00BC7FEA" w:rsidRPr="00E8183D" w:rsidRDefault="00BC7FEA" w:rsidP="00BC7FEA">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Buxton, A., Tracey, H., &amp; Downs, N. C. (2021</w:t>
      </w:r>
      <w:r>
        <w:rPr>
          <w:rFonts w:ascii="Arial" w:hAnsi="Arial" w:cs="Arial"/>
          <w:noProof/>
          <w:sz w:val="24"/>
          <w:szCs w:val="24"/>
        </w:rPr>
        <w:t>a</w:t>
      </w:r>
      <w:r w:rsidRPr="00E8183D">
        <w:rPr>
          <w:rFonts w:ascii="Arial" w:hAnsi="Arial" w:cs="Arial"/>
          <w:noProof/>
          <w:sz w:val="24"/>
          <w:szCs w:val="24"/>
        </w:rPr>
        <w:t xml:space="preserve">). How reliable is the habitat suitability index as a predictor of great crested newt presence or absence? </w:t>
      </w:r>
      <w:r w:rsidRPr="00E8183D">
        <w:rPr>
          <w:rFonts w:ascii="Arial" w:hAnsi="Arial" w:cs="Arial"/>
          <w:i/>
          <w:iCs/>
          <w:noProof/>
          <w:sz w:val="24"/>
          <w:szCs w:val="24"/>
        </w:rPr>
        <w:t>Herpertological Journal</w:t>
      </w:r>
      <w:r w:rsidRPr="00E8183D">
        <w:rPr>
          <w:rFonts w:ascii="Arial" w:hAnsi="Arial" w:cs="Arial"/>
          <w:noProof/>
          <w:sz w:val="24"/>
          <w:szCs w:val="24"/>
        </w:rPr>
        <w:t xml:space="preserve">, </w:t>
      </w:r>
      <w:r w:rsidRPr="00E8183D">
        <w:rPr>
          <w:rFonts w:ascii="Arial" w:hAnsi="Arial" w:cs="Arial"/>
          <w:i/>
          <w:iCs/>
          <w:noProof/>
          <w:sz w:val="24"/>
          <w:szCs w:val="24"/>
        </w:rPr>
        <w:t>31</w:t>
      </w:r>
      <w:r w:rsidRPr="00E8183D">
        <w:rPr>
          <w:rFonts w:ascii="Arial" w:hAnsi="Arial" w:cs="Arial"/>
          <w:noProof/>
          <w:sz w:val="24"/>
          <w:szCs w:val="24"/>
        </w:rPr>
        <w:t>, 51–57.</w:t>
      </w:r>
    </w:p>
    <w:p w14:paraId="2727D22E" w14:textId="5FA9E555"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Buxton, A., Matechou, E., Griffin, J., Diana, A., &amp; Griffiths, R. A. (2021</w:t>
      </w:r>
      <w:r w:rsidR="00BC7FEA">
        <w:rPr>
          <w:rFonts w:ascii="Arial" w:hAnsi="Arial" w:cs="Arial"/>
          <w:noProof/>
          <w:sz w:val="24"/>
          <w:szCs w:val="24"/>
        </w:rPr>
        <w:t>b</w:t>
      </w:r>
      <w:r w:rsidRPr="00E8183D">
        <w:rPr>
          <w:rFonts w:ascii="Arial" w:hAnsi="Arial" w:cs="Arial"/>
          <w:noProof/>
          <w:sz w:val="24"/>
          <w:szCs w:val="24"/>
        </w:rPr>
        <w:t xml:space="preserve">). Optimising sampling and analysis protocols in environmental DNA studies. </w:t>
      </w:r>
      <w:r w:rsidRPr="00E8183D">
        <w:rPr>
          <w:rFonts w:ascii="Arial" w:hAnsi="Arial" w:cs="Arial"/>
          <w:i/>
          <w:iCs/>
          <w:noProof/>
          <w:sz w:val="24"/>
          <w:szCs w:val="24"/>
        </w:rPr>
        <w:t>Scientific Reports</w:t>
      </w:r>
      <w:r w:rsidRPr="00E8183D">
        <w:rPr>
          <w:rFonts w:ascii="Arial" w:hAnsi="Arial" w:cs="Arial"/>
          <w:noProof/>
          <w:sz w:val="24"/>
          <w:szCs w:val="24"/>
        </w:rPr>
        <w:t xml:space="preserve">, </w:t>
      </w:r>
      <w:r w:rsidRPr="00E8183D">
        <w:rPr>
          <w:rFonts w:ascii="Arial" w:hAnsi="Arial" w:cs="Arial"/>
          <w:i/>
          <w:iCs/>
          <w:noProof/>
          <w:sz w:val="24"/>
          <w:szCs w:val="24"/>
        </w:rPr>
        <w:t>11</w:t>
      </w:r>
      <w:r w:rsidRPr="00E8183D">
        <w:rPr>
          <w:rFonts w:ascii="Arial" w:hAnsi="Arial" w:cs="Arial"/>
          <w:noProof/>
          <w:sz w:val="24"/>
          <w:szCs w:val="24"/>
        </w:rPr>
        <w:t xml:space="preserve">, 11637. </w:t>
      </w:r>
    </w:p>
    <w:p w14:paraId="307CAA28"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Ewald, N. (2018). </w:t>
      </w:r>
      <w:r w:rsidRPr="00E8183D">
        <w:rPr>
          <w:rFonts w:ascii="Arial" w:hAnsi="Arial" w:cs="Arial"/>
          <w:i/>
          <w:iCs/>
          <w:noProof/>
          <w:sz w:val="24"/>
          <w:szCs w:val="24"/>
        </w:rPr>
        <w:t>eDNA monitoring for great crested newts 2018</w:t>
      </w:r>
      <w:r w:rsidRPr="00E8183D">
        <w:rPr>
          <w:rFonts w:ascii="Arial" w:hAnsi="Arial" w:cs="Arial"/>
          <w:noProof/>
          <w:sz w:val="24"/>
          <w:szCs w:val="24"/>
        </w:rPr>
        <w:t>. Retrieved from https://freshwaterhabitats.org.uk/wp-content/uploads/2019/04/eDNA-Great-Crested-Newt-2018.pdf</w:t>
      </w:r>
    </w:p>
    <w:p w14:paraId="39988D7C" w14:textId="70CC515D" w:rsid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Harper, L. R., Downie, J. R., &amp; McNeill, D. C. (2019). Assessment of habitat and survey criteria for the great crested newt (</w:t>
      </w:r>
      <w:r w:rsidRPr="00034EBF">
        <w:rPr>
          <w:rFonts w:ascii="Arial" w:hAnsi="Arial" w:cs="Arial"/>
          <w:i/>
          <w:noProof/>
          <w:sz w:val="24"/>
          <w:szCs w:val="24"/>
        </w:rPr>
        <w:t>Triturus cristatus</w:t>
      </w:r>
      <w:r w:rsidRPr="00E8183D">
        <w:rPr>
          <w:rFonts w:ascii="Arial" w:hAnsi="Arial" w:cs="Arial"/>
          <w:noProof/>
          <w:sz w:val="24"/>
          <w:szCs w:val="24"/>
        </w:rPr>
        <w:t xml:space="preserve">) in Scotland: a case study on a translocated population. </w:t>
      </w:r>
      <w:r w:rsidRPr="00E8183D">
        <w:rPr>
          <w:rFonts w:ascii="Arial" w:hAnsi="Arial" w:cs="Arial"/>
          <w:i/>
          <w:iCs/>
          <w:noProof/>
          <w:sz w:val="24"/>
          <w:szCs w:val="24"/>
        </w:rPr>
        <w:t>Hydrobiologia</w:t>
      </w:r>
      <w:r w:rsidRPr="00E8183D">
        <w:rPr>
          <w:rFonts w:ascii="Arial" w:hAnsi="Arial" w:cs="Arial"/>
          <w:noProof/>
          <w:sz w:val="24"/>
          <w:szCs w:val="24"/>
        </w:rPr>
        <w:t xml:space="preserve">, </w:t>
      </w:r>
      <w:r w:rsidRPr="00E8183D">
        <w:rPr>
          <w:rFonts w:ascii="Arial" w:hAnsi="Arial" w:cs="Arial"/>
          <w:i/>
          <w:iCs/>
          <w:noProof/>
          <w:sz w:val="24"/>
          <w:szCs w:val="24"/>
        </w:rPr>
        <w:t>828</w:t>
      </w:r>
      <w:r w:rsidRPr="00E8183D">
        <w:rPr>
          <w:rFonts w:ascii="Arial" w:hAnsi="Arial" w:cs="Arial"/>
          <w:noProof/>
          <w:sz w:val="24"/>
          <w:szCs w:val="24"/>
        </w:rPr>
        <w:t>, 57–71.</w:t>
      </w:r>
    </w:p>
    <w:p w14:paraId="695A605B" w14:textId="30B8D345" w:rsidR="00BC7FEA" w:rsidRPr="00BC7FEA" w:rsidRDefault="00BC7FEA" w:rsidP="00E8183D">
      <w:pPr>
        <w:widowControl w:val="0"/>
        <w:autoSpaceDE w:val="0"/>
        <w:autoSpaceDN w:val="0"/>
        <w:adjustRightInd w:val="0"/>
        <w:spacing w:line="480" w:lineRule="auto"/>
        <w:ind w:left="480" w:hanging="480"/>
        <w:rPr>
          <w:rFonts w:ascii="Arial" w:hAnsi="Arial" w:cs="Arial"/>
          <w:noProof/>
          <w:sz w:val="24"/>
          <w:szCs w:val="24"/>
        </w:rPr>
      </w:pPr>
      <w:r w:rsidRPr="00034EBF">
        <w:rPr>
          <w:rFonts w:ascii="Arial" w:hAnsi="Arial" w:cs="Arial"/>
          <w:sz w:val="24"/>
          <w:szCs w:val="24"/>
        </w:rPr>
        <w:t xml:space="preserve">Lewis, B., Griffiths, R.A. &amp; Barrios, Y. (2007). Field assessment of great crested newt </w:t>
      </w:r>
      <w:r w:rsidRPr="00034EBF">
        <w:rPr>
          <w:rFonts w:ascii="Arial" w:hAnsi="Arial" w:cs="Arial"/>
          <w:i/>
          <w:sz w:val="24"/>
          <w:szCs w:val="24"/>
        </w:rPr>
        <w:t>Triturus cristatus</w:t>
      </w:r>
      <w:r w:rsidRPr="00034EBF">
        <w:rPr>
          <w:rFonts w:ascii="Arial" w:hAnsi="Arial" w:cs="Arial"/>
          <w:sz w:val="24"/>
          <w:szCs w:val="24"/>
        </w:rPr>
        <w:t xml:space="preserve"> mitigation projects in England. Natural England Research Report NERR001. Natural England, Sheffield, England.</w:t>
      </w:r>
    </w:p>
    <w:p w14:paraId="2C78966E"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Miró, A., O’Brien, D., Hall, J., &amp; Jehle, R. (2017). Habitat requirements and conservation needs of peripheral populations: the case of the great crested newt (</w:t>
      </w:r>
      <w:r w:rsidRPr="00034EBF">
        <w:rPr>
          <w:rFonts w:ascii="Arial" w:hAnsi="Arial" w:cs="Arial"/>
          <w:i/>
          <w:noProof/>
          <w:sz w:val="24"/>
          <w:szCs w:val="24"/>
        </w:rPr>
        <w:t>Triturus cristatus</w:t>
      </w:r>
      <w:r w:rsidRPr="00E8183D">
        <w:rPr>
          <w:rFonts w:ascii="Arial" w:hAnsi="Arial" w:cs="Arial"/>
          <w:noProof/>
          <w:sz w:val="24"/>
          <w:szCs w:val="24"/>
        </w:rPr>
        <w:t xml:space="preserve">) in the Scottish Highlands. </w:t>
      </w:r>
      <w:r w:rsidRPr="00E8183D">
        <w:rPr>
          <w:rFonts w:ascii="Arial" w:hAnsi="Arial" w:cs="Arial"/>
          <w:i/>
          <w:iCs/>
          <w:noProof/>
          <w:sz w:val="24"/>
          <w:szCs w:val="24"/>
        </w:rPr>
        <w:t>Hydrobiologia</w:t>
      </w:r>
      <w:r w:rsidRPr="00E8183D">
        <w:rPr>
          <w:rFonts w:ascii="Arial" w:hAnsi="Arial" w:cs="Arial"/>
          <w:noProof/>
          <w:sz w:val="24"/>
          <w:szCs w:val="24"/>
        </w:rPr>
        <w:t xml:space="preserve">, </w:t>
      </w:r>
      <w:r w:rsidRPr="00E8183D">
        <w:rPr>
          <w:rFonts w:ascii="Arial" w:hAnsi="Arial" w:cs="Arial"/>
          <w:i/>
          <w:iCs/>
          <w:noProof/>
          <w:sz w:val="24"/>
          <w:szCs w:val="24"/>
        </w:rPr>
        <w:t>792</w:t>
      </w:r>
      <w:r w:rsidRPr="00E8183D">
        <w:rPr>
          <w:rFonts w:ascii="Arial" w:hAnsi="Arial" w:cs="Arial"/>
          <w:noProof/>
          <w:sz w:val="24"/>
          <w:szCs w:val="24"/>
        </w:rPr>
        <w:t>, 169–181.</w:t>
      </w:r>
    </w:p>
    <w:p w14:paraId="292FBF45"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Natural England. (2019). </w:t>
      </w:r>
      <w:r w:rsidRPr="00E8183D">
        <w:rPr>
          <w:rFonts w:ascii="Arial" w:hAnsi="Arial" w:cs="Arial"/>
          <w:i/>
          <w:iCs/>
          <w:noProof/>
          <w:sz w:val="24"/>
          <w:szCs w:val="24"/>
        </w:rPr>
        <w:t>A Framework For District Licensing Of Development Affecting Great Crested Newts: TIN176</w:t>
      </w:r>
      <w:r w:rsidRPr="00E8183D">
        <w:rPr>
          <w:rFonts w:ascii="Arial" w:hAnsi="Arial" w:cs="Arial"/>
          <w:noProof/>
          <w:sz w:val="24"/>
          <w:szCs w:val="24"/>
        </w:rPr>
        <w:t>. Retrieved from http://publications.naturalengland.org.uk/file/4976658752995328</w:t>
      </w:r>
    </w:p>
    <w:p w14:paraId="27C99495"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Nature Space Partnership. (2019). </w:t>
      </w:r>
      <w:r w:rsidRPr="00E8183D">
        <w:rPr>
          <w:rFonts w:ascii="Arial" w:hAnsi="Arial" w:cs="Arial"/>
          <w:i/>
          <w:iCs/>
          <w:noProof/>
          <w:sz w:val="24"/>
          <w:szCs w:val="24"/>
        </w:rPr>
        <w:t xml:space="preserve">NatureSpace Partnership. 2019. South Midlands </w:t>
      </w:r>
      <w:r w:rsidRPr="00E8183D">
        <w:rPr>
          <w:rFonts w:ascii="Arial" w:hAnsi="Arial" w:cs="Arial"/>
          <w:i/>
          <w:iCs/>
          <w:noProof/>
          <w:sz w:val="24"/>
          <w:szCs w:val="24"/>
        </w:rPr>
        <w:lastRenderedPageBreak/>
        <w:t>region extension GCN District Licensing project Implementation Strategy.</w:t>
      </w:r>
      <w:r w:rsidRPr="00E8183D">
        <w:rPr>
          <w:rFonts w:ascii="Arial" w:hAnsi="Arial" w:cs="Arial"/>
          <w:noProof/>
          <w:sz w:val="24"/>
          <w:szCs w:val="24"/>
        </w:rPr>
        <w:t xml:space="preserve"> Stamford, UK.</w:t>
      </w:r>
    </w:p>
    <w:p w14:paraId="7B55DBC9"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O’Brien, D., Hall, J., Miró, A., &amp; Wilkinson, J. (2017). Testing the validity of a commonly-used habitat suitability index at the edge of a species’ range: great crested newt </w:t>
      </w:r>
      <w:r w:rsidRPr="00E8183D">
        <w:rPr>
          <w:rFonts w:ascii="Arial" w:hAnsi="Arial" w:cs="Arial"/>
          <w:i/>
          <w:iCs/>
          <w:noProof/>
          <w:sz w:val="24"/>
          <w:szCs w:val="24"/>
        </w:rPr>
        <w:t>Triturus cristatus</w:t>
      </w:r>
      <w:r w:rsidRPr="00E8183D">
        <w:rPr>
          <w:rFonts w:ascii="Arial" w:hAnsi="Arial" w:cs="Arial"/>
          <w:noProof/>
          <w:sz w:val="24"/>
          <w:szCs w:val="24"/>
        </w:rPr>
        <w:t xml:space="preserve"> in Scotland. </w:t>
      </w:r>
      <w:r w:rsidRPr="00E8183D">
        <w:rPr>
          <w:rFonts w:ascii="Arial" w:hAnsi="Arial" w:cs="Arial"/>
          <w:i/>
          <w:iCs/>
          <w:noProof/>
          <w:sz w:val="24"/>
          <w:szCs w:val="24"/>
        </w:rPr>
        <w:t>Amphibia-Reptilia</w:t>
      </w:r>
      <w:r w:rsidRPr="00E8183D">
        <w:rPr>
          <w:rFonts w:ascii="Arial" w:hAnsi="Arial" w:cs="Arial"/>
          <w:noProof/>
          <w:sz w:val="24"/>
          <w:szCs w:val="24"/>
        </w:rPr>
        <w:t xml:space="preserve">, </w:t>
      </w:r>
      <w:r w:rsidRPr="00E8183D">
        <w:rPr>
          <w:rFonts w:ascii="Arial" w:hAnsi="Arial" w:cs="Arial"/>
          <w:i/>
          <w:iCs/>
          <w:noProof/>
          <w:sz w:val="24"/>
          <w:szCs w:val="24"/>
        </w:rPr>
        <w:t>38</w:t>
      </w:r>
      <w:r w:rsidRPr="00E8183D">
        <w:rPr>
          <w:rFonts w:ascii="Arial" w:hAnsi="Arial" w:cs="Arial"/>
          <w:noProof/>
          <w:sz w:val="24"/>
          <w:szCs w:val="24"/>
        </w:rPr>
        <w:t>, 265–273.</w:t>
      </w:r>
    </w:p>
    <w:p w14:paraId="27DDAF0C"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Oldham, R. S., Keeble, J., Swan, M. J. S., &amp; Jeffcote, M. (2000). Evaluating the suitability of habitat for the great crested newt (</w:t>
      </w:r>
      <w:r w:rsidRPr="00E8183D">
        <w:rPr>
          <w:rFonts w:ascii="Arial" w:hAnsi="Arial" w:cs="Arial"/>
          <w:i/>
          <w:iCs/>
          <w:noProof/>
          <w:sz w:val="24"/>
          <w:szCs w:val="24"/>
        </w:rPr>
        <w:t>Triturus cristatus</w:t>
      </w:r>
      <w:r w:rsidRPr="00E8183D">
        <w:rPr>
          <w:rFonts w:ascii="Arial" w:hAnsi="Arial" w:cs="Arial"/>
          <w:noProof/>
          <w:sz w:val="24"/>
          <w:szCs w:val="24"/>
        </w:rPr>
        <w:t xml:space="preserve">). </w:t>
      </w:r>
      <w:r w:rsidRPr="00E8183D">
        <w:rPr>
          <w:rFonts w:ascii="Arial" w:hAnsi="Arial" w:cs="Arial"/>
          <w:i/>
          <w:iCs/>
          <w:noProof/>
          <w:sz w:val="24"/>
          <w:szCs w:val="24"/>
        </w:rPr>
        <w:t>Herpetological Journal</w:t>
      </w:r>
      <w:r w:rsidRPr="00E8183D">
        <w:rPr>
          <w:rFonts w:ascii="Arial" w:hAnsi="Arial" w:cs="Arial"/>
          <w:noProof/>
          <w:sz w:val="24"/>
          <w:szCs w:val="24"/>
        </w:rPr>
        <w:t xml:space="preserve">, </w:t>
      </w:r>
      <w:r w:rsidRPr="00E8183D">
        <w:rPr>
          <w:rFonts w:ascii="Arial" w:hAnsi="Arial" w:cs="Arial"/>
          <w:i/>
          <w:iCs/>
          <w:noProof/>
          <w:sz w:val="24"/>
          <w:szCs w:val="24"/>
        </w:rPr>
        <w:t>10</w:t>
      </w:r>
      <w:r w:rsidRPr="00E8183D">
        <w:rPr>
          <w:rFonts w:ascii="Arial" w:hAnsi="Arial" w:cs="Arial"/>
          <w:noProof/>
          <w:sz w:val="24"/>
          <w:szCs w:val="24"/>
        </w:rPr>
        <w:t>, 143–155.</w:t>
      </w:r>
    </w:p>
    <w:p w14:paraId="7E91311A"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R-Core Team. (2021). </w:t>
      </w:r>
      <w:r w:rsidRPr="00E8183D">
        <w:rPr>
          <w:rFonts w:ascii="Arial" w:hAnsi="Arial" w:cs="Arial"/>
          <w:i/>
          <w:iCs/>
          <w:noProof/>
          <w:sz w:val="24"/>
          <w:szCs w:val="24"/>
        </w:rPr>
        <w:t>R: Language and Environment for Statistical Computing</w:t>
      </w:r>
      <w:r w:rsidRPr="00E8183D">
        <w:rPr>
          <w:rFonts w:ascii="Arial" w:hAnsi="Arial" w:cs="Arial"/>
          <w:noProof/>
          <w:sz w:val="24"/>
          <w:szCs w:val="24"/>
        </w:rPr>
        <w:t>. Vienna, Austria: R Foundation for Statistical Computing.</w:t>
      </w:r>
    </w:p>
    <w:p w14:paraId="2315B92B"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Sewell, D., Beebee, T. J. C., &amp; Griffiths, R. A. (2010). Optimising biodiversity assessments by volunteers: The application of occupancy modelling to large-scale amphibian surveys. </w:t>
      </w:r>
      <w:r w:rsidRPr="00E8183D">
        <w:rPr>
          <w:rFonts w:ascii="Arial" w:hAnsi="Arial" w:cs="Arial"/>
          <w:i/>
          <w:iCs/>
          <w:noProof/>
          <w:sz w:val="24"/>
          <w:szCs w:val="24"/>
        </w:rPr>
        <w:t>Biological Conservation</w:t>
      </w:r>
      <w:r w:rsidRPr="00E8183D">
        <w:rPr>
          <w:rFonts w:ascii="Arial" w:hAnsi="Arial" w:cs="Arial"/>
          <w:noProof/>
          <w:sz w:val="24"/>
          <w:szCs w:val="24"/>
        </w:rPr>
        <w:t xml:space="preserve">, </w:t>
      </w:r>
      <w:r w:rsidRPr="00E8183D">
        <w:rPr>
          <w:rFonts w:ascii="Arial" w:hAnsi="Arial" w:cs="Arial"/>
          <w:i/>
          <w:iCs/>
          <w:noProof/>
          <w:sz w:val="24"/>
          <w:szCs w:val="24"/>
        </w:rPr>
        <w:t>143</w:t>
      </w:r>
      <w:r w:rsidRPr="00E8183D">
        <w:rPr>
          <w:rFonts w:ascii="Arial" w:hAnsi="Arial" w:cs="Arial"/>
          <w:noProof/>
          <w:sz w:val="24"/>
          <w:szCs w:val="24"/>
        </w:rPr>
        <w:t>, 2102–2110.</w:t>
      </w:r>
    </w:p>
    <w:p w14:paraId="136D70E1"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U.S. Fish and Wildlife Service. (1976). </w:t>
      </w:r>
      <w:r w:rsidRPr="00E8183D">
        <w:rPr>
          <w:rFonts w:ascii="Arial" w:hAnsi="Arial" w:cs="Arial"/>
          <w:i/>
          <w:iCs/>
          <w:noProof/>
          <w:sz w:val="24"/>
          <w:szCs w:val="24"/>
        </w:rPr>
        <w:t>Habitat Evaluation Procedures ESM 101</w:t>
      </w:r>
      <w:r w:rsidRPr="00E8183D">
        <w:rPr>
          <w:rFonts w:ascii="Arial" w:hAnsi="Arial" w:cs="Arial"/>
          <w:noProof/>
          <w:sz w:val="24"/>
          <w:szCs w:val="24"/>
        </w:rPr>
        <w:t>. Washington DC.</w:t>
      </w:r>
    </w:p>
    <w:p w14:paraId="68901B70"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U.S. Fish and Wildlife Service. (1980). </w:t>
      </w:r>
      <w:r w:rsidRPr="00E8183D">
        <w:rPr>
          <w:rFonts w:ascii="Arial" w:hAnsi="Arial" w:cs="Arial"/>
          <w:i/>
          <w:iCs/>
          <w:noProof/>
          <w:sz w:val="24"/>
          <w:szCs w:val="24"/>
        </w:rPr>
        <w:t>Habitat Evaluation Procedures (HEP) ESM 102</w:t>
      </w:r>
      <w:r w:rsidRPr="00E8183D">
        <w:rPr>
          <w:rFonts w:ascii="Arial" w:hAnsi="Arial" w:cs="Arial"/>
          <w:noProof/>
          <w:sz w:val="24"/>
          <w:szCs w:val="24"/>
        </w:rPr>
        <w:t>. Washington DC.</w:t>
      </w:r>
    </w:p>
    <w:p w14:paraId="7B797E43"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U.S. Fish and Wildlife Service. (1981). </w:t>
      </w:r>
      <w:r w:rsidRPr="00E8183D">
        <w:rPr>
          <w:rFonts w:ascii="Arial" w:hAnsi="Arial" w:cs="Arial"/>
          <w:i/>
          <w:iCs/>
          <w:noProof/>
          <w:sz w:val="24"/>
          <w:szCs w:val="24"/>
        </w:rPr>
        <w:t>Standards for the development of habtiat suitability inidex models for use in teh habitat evaluation procedures (HEP)</w:t>
      </w:r>
      <w:r w:rsidRPr="00E8183D">
        <w:rPr>
          <w:rFonts w:ascii="Arial" w:hAnsi="Arial" w:cs="Arial"/>
          <w:noProof/>
          <w:sz w:val="24"/>
          <w:szCs w:val="24"/>
        </w:rPr>
        <w:t>. Washington DC.</w:t>
      </w:r>
    </w:p>
    <w:p w14:paraId="7EEDC3BA"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Unglaub, B., Steinfartz, S., Drechsler, A., &amp; Schmidt, B. R. (2015). Linking habitat suitability to demography in a pond-breeding amphibian. </w:t>
      </w:r>
      <w:r w:rsidRPr="00E8183D">
        <w:rPr>
          <w:rFonts w:ascii="Arial" w:hAnsi="Arial" w:cs="Arial"/>
          <w:i/>
          <w:iCs/>
          <w:noProof/>
          <w:sz w:val="24"/>
          <w:szCs w:val="24"/>
        </w:rPr>
        <w:t>Frontiers in Zoology</w:t>
      </w:r>
      <w:r w:rsidRPr="00E8183D">
        <w:rPr>
          <w:rFonts w:ascii="Arial" w:hAnsi="Arial" w:cs="Arial"/>
          <w:noProof/>
          <w:sz w:val="24"/>
          <w:szCs w:val="24"/>
        </w:rPr>
        <w:t xml:space="preserve">, </w:t>
      </w:r>
      <w:r w:rsidRPr="00E8183D">
        <w:rPr>
          <w:rFonts w:ascii="Arial" w:hAnsi="Arial" w:cs="Arial"/>
          <w:i/>
          <w:iCs/>
          <w:noProof/>
          <w:sz w:val="24"/>
          <w:szCs w:val="24"/>
        </w:rPr>
        <w:t>12</w:t>
      </w:r>
      <w:r w:rsidRPr="00E8183D">
        <w:rPr>
          <w:rFonts w:ascii="Arial" w:hAnsi="Arial" w:cs="Arial"/>
          <w:noProof/>
          <w:sz w:val="24"/>
          <w:szCs w:val="24"/>
        </w:rPr>
        <w:t>, 9.</w:t>
      </w:r>
    </w:p>
    <w:p w14:paraId="027AAC49"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lastRenderedPageBreak/>
        <w:t xml:space="preserve">Unglaub, B., Steinfartz, S., Kühne, D., Haas, A., &amp; Schmidt, B. R. (2018). The relationships between habitat suitability, population size and body condition in a pond-breeding amphibian. </w:t>
      </w:r>
      <w:r w:rsidRPr="00E8183D">
        <w:rPr>
          <w:rFonts w:ascii="Arial" w:hAnsi="Arial" w:cs="Arial"/>
          <w:i/>
          <w:iCs/>
          <w:noProof/>
          <w:sz w:val="24"/>
          <w:szCs w:val="24"/>
        </w:rPr>
        <w:t>Basic and Applied Ecology</w:t>
      </w:r>
      <w:r w:rsidRPr="00E8183D">
        <w:rPr>
          <w:rFonts w:ascii="Arial" w:hAnsi="Arial" w:cs="Arial"/>
          <w:noProof/>
          <w:sz w:val="24"/>
          <w:szCs w:val="24"/>
        </w:rPr>
        <w:t xml:space="preserve">, </w:t>
      </w:r>
      <w:r w:rsidRPr="00E8183D">
        <w:rPr>
          <w:rFonts w:ascii="Arial" w:hAnsi="Arial" w:cs="Arial"/>
          <w:i/>
          <w:iCs/>
          <w:noProof/>
          <w:sz w:val="24"/>
          <w:szCs w:val="24"/>
        </w:rPr>
        <w:t>27</w:t>
      </w:r>
      <w:r w:rsidRPr="00E8183D">
        <w:rPr>
          <w:rFonts w:ascii="Arial" w:hAnsi="Arial" w:cs="Arial"/>
          <w:noProof/>
          <w:sz w:val="24"/>
          <w:szCs w:val="24"/>
        </w:rPr>
        <w:t>, 20–29.</w:t>
      </w:r>
    </w:p>
    <w:p w14:paraId="37302DC8"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szCs w:val="24"/>
        </w:rPr>
      </w:pPr>
      <w:r w:rsidRPr="00E8183D">
        <w:rPr>
          <w:rFonts w:ascii="Arial" w:hAnsi="Arial" w:cs="Arial"/>
          <w:noProof/>
          <w:sz w:val="24"/>
          <w:szCs w:val="24"/>
        </w:rPr>
        <w:t xml:space="preserve">Wesche, T. A., Goertler, C. M., &amp; Hubert, W. A. (1987). Modified habitat suitability index model for brown trout in southeastern Wyoming. </w:t>
      </w:r>
      <w:r w:rsidRPr="00E8183D">
        <w:rPr>
          <w:rFonts w:ascii="Arial" w:hAnsi="Arial" w:cs="Arial"/>
          <w:i/>
          <w:iCs/>
          <w:noProof/>
          <w:sz w:val="24"/>
          <w:szCs w:val="24"/>
        </w:rPr>
        <w:t>North American Journal of Fisheries Management</w:t>
      </w:r>
      <w:r w:rsidRPr="00E8183D">
        <w:rPr>
          <w:rFonts w:ascii="Arial" w:hAnsi="Arial" w:cs="Arial"/>
          <w:noProof/>
          <w:sz w:val="24"/>
          <w:szCs w:val="24"/>
        </w:rPr>
        <w:t xml:space="preserve">, </w:t>
      </w:r>
      <w:r w:rsidRPr="00E8183D">
        <w:rPr>
          <w:rFonts w:ascii="Arial" w:hAnsi="Arial" w:cs="Arial"/>
          <w:i/>
          <w:iCs/>
          <w:noProof/>
          <w:sz w:val="24"/>
          <w:szCs w:val="24"/>
        </w:rPr>
        <w:t>7</w:t>
      </w:r>
      <w:r w:rsidRPr="00E8183D">
        <w:rPr>
          <w:rFonts w:ascii="Arial" w:hAnsi="Arial" w:cs="Arial"/>
          <w:noProof/>
          <w:sz w:val="24"/>
          <w:szCs w:val="24"/>
        </w:rPr>
        <w:t>, 232–237.</w:t>
      </w:r>
    </w:p>
    <w:p w14:paraId="4E593384" w14:textId="77777777" w:rsidR="00E8183D" w:rsidRPr="00E8183D" w:rsidRDefault="00E8183D" w:rsidP="00E8183D">
      <w:pPr>
        <w:widowControl w:val="0"/>
        <w:autoSpaceDE w:val="0"/>
        <w:autoSpaceDN w:val="0"/>
        <w:adjustRightInd w:val="0"/>
        <w:spacing w:line="480" w:lineRule="auto"/>
        <w:ind w:left="480" w:hanging="480"/>
        <w:rPr>
          <w:rFonts w:ascii="Arial" w:hAnsi="Arial" w:cs="Arial"/>
          <w:noProof/>
          <w:sz w:val="24"/>
        </w:rPr>
      </w:pPr>
      <w:r w:rsidRPr="00E8183D">
        <w:rPr>
          <w:rFonts w:ascii="Arial" w:hAnsi="Arial" w:cs="Arial"/>
          <w:noProof/>
          <w:sz w:val="24"/>
          <w:szCs w:val="24"/>
        </w:rPr>
        <w:t xml:space="preserve">Wilkinson, J. . W., &amp; Arnell, A. P. (2013). NARRS report 2007-2012. In </w:t>
      </w:r>
      <w:r w:rsidRPr="00E8183D">
        <w:rPr>
          <w:rFonts w:ascii="Arial" w:hAnsi="Arial" w:cs="Arial"/>
          <w:i/>
          <w:iCs/>
          <w:noProof/>
          <w:sz w:val="24"/>
          <w:szCs w:val="24"/>
        </w:rPr>
        <w:t>ARC Research Report 13/01</w:t>
      </w:r>
      <w:r w:rsidRPr="00E8183D">
        <w:rPr>
          <w:rFonts w:ascii="Arial" w:hAnsi="Arial" w:cs="Arial"/>
          <w:noProof/>
          <w:sz w:val="24"/>
          <w:szCs w:val="24"/>
        </w:rPr>
        <w:t>. Bournemouth, UK.</w:t>
      </w:r>
    </w:p>
    <w:p w14:paraId="58A32FE4" w14:textId="19D537AB" w:rsidR="00A62030" w:rsidRPr="007F2C3B" w:rsidRDefault="00551C80" w:rsidP="007F253C">
      <w:pPr>
        <w:widowControl w:val="0"/>
        <w:autoSpaceDE w:val="0"/>
        <w:autoSpaceDN w:val="0"/>
        <w:adjustRightInd w:val="0"/>
        <w:spacing w:line="480" w:lineRule="auto"/>
        <w:ind w:left="480" w:hanging="480"/>
        <w:rPr>
          <w:rFonts w:ascii="Arial" w:hAnsi="Arial" w:cs="Arial"/>
          <w:sz w:val="24"/>
          <w:szCs w:val="24"/>
        </w:rPr>
      </w:pPr>
      <w:r w:rsidRPr="007F2C3B">
        <w:rPr>
          <w:rFonts w:ascii="Arial" w:hAnsi="Arial" w:cs="Arial"/>
          <w:sz w:val="24"/>
          <w:szCs w:val="24"/>
        </w:rPr>
        <w:fldChar w:fldCharType="end"/>
      </w:r>
    </w:p>
    <w:p w14:paraId="04F4587D" w14:textId="2EB70F6A" w:rsidR="00221B89" w:rsidRPr="008E26FF" w:rsidRDefault="00221B89" w:rsidP="00E848F3">
      <w:pPr>
        <w:pStyle w:val="Heading1"/>
        <w:spacing w:line="480" w:lineRule="auto"/>
        <w:rPr>
          <w:rFonts w:ascii="Arial" w:hAnsi="Arial" w:cs="Arial"/>
        </w:rPr>
      </w:pPr>
      <w:r>
        <w:rPr>
          <w:rFonts w:ascii="Arial" w:hAnsi="Arial" w:cs="Arial"/>
        </w:rPr>
        <w:lastRenderedPageBreak/>
        <w:t>Table</w:t>
      </w:r>
      <w:r w:rsidR="007872E9">
        <w:rPr>
          <w:rFonts w:ascii="Arial" w:hAnsi="Arial" w:cs="Arial"/>
        </w:rPr>
        <w:t>s</w:t>
      </w:r>
      <w:r>
        <w:rPr>
          <w:rFonts w:ascii="Arial" w:hAnsi="Arial" w:cs="Arial"/>
        </w:rPr>
        <w:t xml:space="preserve"> and Figure</w:t>
      </w:r>
      <w:r w:rsidR="007872E9">
        <w:rPr>
          <w:rFonts w:ascii="Arial" w:hAnsi="Arial" w:cs="Arial"/>
        </w:rPr>
        <w:t>s</w:t>
      </w:r>
      <w:r>
        <w:rPr>
          <w:rFonts w:ascii="Arial" w:hAnsi="Arial" w:cs="Arial"/>
        </w:rPr>
        <w:t xml:space="preserve"> </w:t>
      </w:r>
    </w:p>
    <w:p w14:paraId="5CAD5C44" w14:textId="4D52FCCB" w:rsidR="007872E9" w:rsidRDefault="007872E9" w:rsidP="00221B89">
      <w:pPr>
        <w:spacing w:line="480" w:lineRule="auto"/>
        <w:ind w:left="720"/>
        <w:jc w:val="both"/>
        <w:rPr>
          <w:rFonts w:ascii="Arial" w:hAnsi="Arial" w:cs="Arial"/>
          <w:sz w:val="24"/>
          <w:szCs w:val="24"/>
        </w:rPr>
      </w:pPr>
      <w:r>
        <w:rPr>
          <w:rFonts w:ascii="Arial" w:hAnsi="Arial" w:cs="Arial"/>
          <w:noProof/>
          <w:lang w:eastAsia="en-GB"/>
        </w:rPr>
        <w:drawing>
          <wp:inline distT="0" distB="0" distL="0" distR="0" wp14:anchorId="03B8D57C" wp14:editId="64E2B270">
            <wp:extent cx="5724525" cy="5724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14:paraId="2CF3714D" w14:textId="77D25FAD" w:rsidR="00221B89" w:rsidRDefault="00221B89" w:rsidP="00221B89">
      <w:pPr>
        <w:spacing w:line="480" w:lineRule="auto"/>
        <w:ind w:left="720"/>
        <w:jc w:val="both"/>
        <w:rPr>
          <w:rFonts w:ascii="Arial" w:hAnsi="Arial" w:cs="Arial"/>
          <w:sz w:val="24"/>
          <w:szCs w:val="24"/>
        </w:rPr>
      </w:pPr>
      <w:r w:rsidRPr="007F2C3B">
        <w:rPr>
          <w:rFonts w:ascii="Arial" w:hAnsi="Arial" w:cs="Arial"/>
          <w:sz w:val="24"/>
          <w:szCs w:val="24"/>
        </w:rPr>
        <w:t xml:space="preserve">Figure 1 – HSI score sample density for ponds with confirmed occupancy (red), and no confirmed occupancy (blue), median HSI for each is indicated by a dashed line. </w:t>
      </w:r>
      <w:r w:rsidRPr="007F2C3B">
        <w:rPr>
          <w:rFonts w:ascii="Arial" w:hAnsi="Arial" w:cs="Arial"/>
          <w:b/>
          <w:bCs/>
          <w:sz w:val="24"/>
          <w:szCs w:val="24"/>
        </w:rPr>
        <w:t>A</w:t>
      </w:r>
      <w:r w:rsidRPr="007F2C3B">
        <w:rPr>
          <w:rFonts w:ascii="Arial" w:hAnsi="Arial" w:cs="Arial"/>
          <w:sz w:val="24"/>
          <w:szCs w:val="24"/>
        </w:rPr>
        <w:t xml:space="preserve"> – Existing HSI scoring system (ARG UK, 2010); </w:t>
      </w:r>
      <w:r w:rsidRPr="007F2C3B">
        <w:rPr>
          <w:rFonts w:ascii="Arial" w:hAnsi="Arial" w:cs="Arial"/>
          <w:b/>
          <w:bCs/>
          <w:sz w:val="24"/>
          <w:szCs w:val="24"/>
        </w:rPr>
        <w:t>B</w:t>
      </w:r>
      <w:r w:rsidRPr="007F2C3B">
        <w:rPr>
          <w:rFonts w:ascii="Arial" w:hAnsi="Arial" w:cs="Arial"/>
          <w:sz w:val="24"/>
          <w:szCs w:val="24"/>
        </w:rPr>
        <w:t xml:space="preserve"> – Revised HSI scoring system. In both cases the different categories are emphasised by background colour.</w:t>
      </w:r>
    </w:p>
    <w:p w14:paraId="07F14517" w14:textId="77777777" w:rsidR="007872E9" w:rsidRDefault="007872E9" w:rsidP="007872E9"/>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1651"/>
        <w:gridCol w:w="1941"/>
        <w:gridCol w:w="1951"/>
      </w:tblGrid>
      <w:tr w:rsidR="007872E9" w14:paraId="712EA0C3" w14:textId="77777777" w:rsidTr="007872E9">
        <w:trPr>
          <w:trHeight w:val="1006"/>
        </w:trPr>
        <w:tc>
          <w:tcPr>
            <w:tcW w:w="1980" w:type="dxa"/>
            <w:tcBorders>
              <w:top w:val="single" w:sz="4" w:space="0" w:color="auto"/>
              <w:left w:val="single" w:sz="4" w:space="0" w:color="auto"/>
              <w:bottom w:val="double" w:sz="4" w:space="0" w:color="auto"/>
              <w:right w:val="double" w:sz="4" w:space="0" w:color="auto"/>
            </w:tcBorders>
            <w:vAlign w:val="center"/>
            <w:hideMark/>
          </w:tcPr>
          <w:p w14:paraId="4DF44597"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Category</w:t>
            </w:r>
          </w:p>
        </w:tc>
        <w:tc>
          <w:tcPr>
            <w:tcW w:w="1701" w:type="dxa"/>
            <w:tcBorders>
              <w:top w:val="single" w:sz="4" w:space="0" w:color="auto"/>
              <w:left w:val="double" w:sz="4" w:space="0" w:color="auto"/>
              <w:bottom w:val="double" w:sz="4" w:space="0" w:color="auto"/>
              <w:right w:val="single" w:sz="4" w:space="0" w:color="auto"/>
            </w:tcBorders>
            <w:vAlign w:val="center"/>
            <w:hideMark/>
          </w:tcPr>
          <w:p w14:paraId="2F1EA193"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HSI Score ranges</w:t>
            </w:r>
          </w:p>
        </w:tc>
        <w:tc>
          <w:tcPr>
            <w:tcW w:w="1651" w:type="dxa"/>
            <w:tcBorders>
              <w:top w:val="single" w:sz="4" w:space="0" w:color="auto"/>
              <w:left w:val="single" w:sz="4" w:space="0" w:color="auto"/>
              <w:bottom w:val="double" w:sz="4" w:space="0" w:color="auto"/>
              <w:right w:val="single" w:sz="4" w:space="0" w:color="auto"/>
            </w:tcBorders>
            <w:vAlign w:val="center"/>
            <w:hideMark/>
          </w:tcPr>
          <w:p w14:paraId="45295793"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Observed category occupancy percentage</w:t>
            </w:r>
          </w:p>
        </w:tc>
        <w:tc>
          <w:tcPr>
            <w:tcW w:w="1941" w:type="dxa"/>
            <w:tcBorders>
              <w:top w:val="single" w:sz="4" w:space="0" w:color="auto"/>
              <w:left w:val="single" w:sz="4" w:space="0" w:color="auto"/>
              <w:bottom w:val="double" w:sz="4" w:space="0" w:color="auto"/>
              <w:right w:val="single" w:sz="4" w:space="0" w:color="auto"/>
            </w:tcBorders>
            <w:vAlign w:val="center"/>
            <w:hideMark/>
          </w:tcPr>
          <w:p w14:paraId="5E116DB4"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Percentage of all occupied ponds </w:t>
            </w:r>
          </w:p>
        </w:tc>
        <w:tc>
          <w:tcPr>
            <w:tcW w:w="1951" w:type="dxa"/>
            <w:tcBorders>
              <w:top w:val="single" w:sz="4" w:space="0" w:color="auto"/>
              <w:left w:val="single" w:sz="4" w:space="0" w:color="auto"/>
              <w:bottom w:val="double" w:sz="4" w:space="0" w:color="auto"/>
              <w:right w:val="single" w:sz="4" w:space="0" w:color="auto"/>
            </w:tcBorders>
            <w:vAlign w:val="center"/>
            <w:hideMark/>
          </w:tcPr>
          <w:p w14:paraId="5DAA8148"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Percentage of all unoccupied ponds </w:t>
            </w:r>
          </w:p>
        </w:tc>
      </w:tr>
      <w:tr w:rsidR="007872E9" w14:paraId="667479E1" w14:textId="77777777" w:rsidTr="007872E9">
        <w:trPr>
          <w:trHeight w:val="292"/>
        </w:trPr>
        <w:tc>
          <w:tcPr>
            <w:tcW w:w="9224" w:type="dxa"/>
            <w:gridSpan w:val="5"/>
            <w:tcBorders>
              <w:top w:val="single" w:sz="4" w:space="0" w:color="auto"/>
              <w:left w:val="single" w:sz="4" w:space="0" w:color="auto"/>
              <w:bottom w:val="single" w:sz="4" w:space="0" w:color="auto"/>
              <w:right w:val="single" w:sz="4" w:space="0" w:color="auto"/>
            </w:tcBorders>
            <w:vAlign w:val="center"/>
            <w:hideMark/>
          </w:tcPr>
          <w:p w14:paraId="24DA517A" w14:textId="77777777" w:rsidR="007872E9" w:rsidRDefault="007872E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Existing categorisation (ARG UK, 2010)</w:t>
            </w:r>
          </w:p>
        </w:tc>
      </w:tr>
      <w:tr w:rsidR="007872E9" w14:paraId="62CE2762" w14:textId="77777777" w:rsidTr="007872E9">
        <w:trPr>
          <w:trHeight w:val="292"/>
        </w:trPr>
        <w:tc>
          <w:tcPr>
            <w:tcW w:w="1980" w:type="dxa"/>
            <w:tcBorders>
              <w:top w:val="single" w:sz="4" w:space="0" w:color="auto"/>
              <w:left w:val="single" w:sz="4" w:space="0" w:color="auto"/>
              <w:bottom w:val="single" w:sz="4" w:space="0" w:color="auto"/>
              <w:right w:val="double" w:sz="4" w:space="0" w:color="auto"/>
            </w:tcBorders>
            <w:vAlign w:val="center"/>
            <w:hideMark/>
          </w:tcPr>
          <w:p w14:paraId="1D748E4C"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Poor</w:t>
            </w:r>
          </w:p>
        </w:tc>
        <w:tc>
          <w:tcPr>
            <w:tcW w:w="1701" w:type="dxa"/>
            <w:tcBorders>
              <w:top w:val="single" w:sz="4" w:space="0" w:color="auto"/>
              <w:left w:val="double" w:sz="4" w:space="0" w:color="auto"/>
              <w:bottom w:val="single" w:sz="4" w:space="0" w:color="auto"/>
              <w:right w:val="single" w:sz="4" w:space="0" w:color="auto"/>
            </w:tcBorders>
            <w:vAlign w:val="center"/>
            <w:hideMark/>
          </w:tcPr>
          <w:p w14:paraId="1B83C01F"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&lt;0.50</w:t>
            </w:r>
          </w:p>
        </w:tc>
        <w:tc>
          <w:tcPr>
            <w:tcW w:w="1651" w:type="dxa"/>
            <w:tcBorders>
              <w:top w:val="single" w:sz="4" w:space="0" w:color="auto"/>
              <w:left w:val="single" w:sz="4" w:space="0" w:color="auto"/>
              <w:bottom w:val="single" w:sz="4" w:space="0" w:color="auto"/>
              <w:right w:val="single" w:sz="4" w:space="0" w:color="auto"/>
            </w:tcBorders>
            <w:vAlign w:val="center"/>
            <w:hideMark/>
          </w:tcPr>
          <w:p w14:paraId="286E15D1"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20.0</w:t>
            </w:r>
          </w:p>
        </w:tc>
        <w:tc>
          <w:tcPr>
            <w:tcW w:w="1941" w:type="dxa"/>
            <w:tcBorders>
              <w:top w:val="single" w:sz="4" w:space="0" w:color="auto"/>
              <w:left w:val="single" w:sz="4" w:space="0" w:color="auto"/>
              <w:bottom w:val="single" w:sz="4" w:space="0" w:color="auto"/>
              <w:right w:val="single" w:sz="4" w:space="0" w:color="auto"/>
            </w:tcBorders>
            <w:vAlign w:val="center"/>
            <w:hideMark/>
          </w:tcPr>
          <w:p w14:paraId="2247C161"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10.8</w:t>
            </w:r>
          </w:p>
        </w:tc>
        <w:tc>
          <w:tcPr>
            <w:tcW w:w="1951" w:type="dxa"/>
            <w:tcBorders>
              <w:top w:val="single" w:sz="4" w:space="0" w:color="auto"/>
              <w:left w:val="single" w:sz="4" w:space="0" w:color="auto"/>
              <w:bottom w:val="single" w:sz="4" w:space="0" w:color="auto"/>
              <w:right w:val="single" w:sz="4" w:space="0" w:color="auto"/>
            </w:tcBorders>
            <w:vAlign w:val="center"/>
            <w:hideMark/>
          </w:tcPr>
          <w:p w14:paraId="35D26089"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19.2</w:t>
            </w:r>
          </w:p>
        </w:tc>
      </w:tr>
      <w:tr w:rsidR="007872E9" w14:paraId="63804E33" w14:textId="77777777" w:rsidTr="007872E9">
        <w:trPr>
          <w:trHeight w:val="556"/>
        </w:trPr>
        <w:tc>
          <w:tcPr>
            <w:tcW w:w="1980" w:type="dxa"/>
            <w:tcBorders>
              <w:top w:val="single" w:sz="4" w:space="0" w:color="auto"/>
              <w:left w:val="single" w:sz="4" w:space="0" w:color="auto"/>
              <w:bottom w:val="single" w:sz="4" w:space="0" w:color="auto"/>
              <w:right w:val="double" w:sz="4" w:space="0" w:color="auto"/>
            </w:tcBorders>
            <w:vAlign w:val="center"/>
            <w:hideMark/>
          </w:tcPr>
          <w:p w14:paraId="19C9BC9C"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Below Average</w:t>
            </w:r>
          </w:p>
        </w:tc>
        <w:tc>
          <w:tcPr>
            <w:tcW w:w="1701" w:type="dxa"/>
            <w:tcBorders>
              <w:top w:val="single" w:sz="4" w:space="0" w:color="auto"/>
              <w:left w:val="double" w:sz="4" w:space="0" w:color="auto"/>
              <w:bottom w:val="single" w:sz="4" w:space="0" w:color="auto"/>
              <w:right w:val="single" w:sz="4" w:space="0" w:color="auto"/>
            </w:tcBorders>
            <w:vAlign w:val="center"/>
            <w:hideMark/>
          </w:tcPr>
          <w:p w14:paraId="6B5576A0"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0.50&lt;0.6</w:t>
            </w:r>
          </w:p>
        </w:tc>
        <w:tc>
          <w:tcPr>
            <w:tcW w:w="1651" w:type="dxa"/>
            <w:tcBorders>
              <w:top w:val="single" w:sz="4" w:space="0" w:color="auto"/>
              <w:left w:val="single" w:sz="4" w:space="0" w:color="auto"/>
              <w:bottom w:val="single" w:sz="4" w:space="0" w:color="auto"/>
              <w:right w:val="single" w:sz="4" w:space="0" w:color="auto"/>
            </w:tcBorders>
            <w:vAlign w:val="center"/>
            <w:hideMark/>
          </w:tcPr>
          <w:p w14:paraId="48B4BCAE"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23.0</w:t>
            </w:r>
          </w:p>
        </w:tc>
        <w:tc>
          <w:tcPr>
            <w:tcW w:w="1941" w:type="dxa"/>
            <w:tcBorders>
              <w:top w:val="single" w:sz="4" w:space="0" w:color="auto"/>
              <w:left w:val="single" w:sz="4" w:space="0" w:color="auto"/>
              <w:bottom w:val="single" w:sz="4" w:space="0" w:color="auto"/>
              <w:right w:val="single" w:sz="4" w:space="0" w:color="auto"/>
            </w:tcBorders>
            <w:vAlign w:val="center"/>
            <w:hideMark/>
          </w:tcPr>
          <w:p w14:paraId="58B7300F"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12.2</w:t>
            </w:r>
          </w:p>
        </w:tc>
        <w:tc>
          <w:tcPr>
            <w:tcW w:w="1951" w:type="dxa"/>
            <w:tcBorders>
              <w:top w:val="single" w:sz="4" w:space="0" w:color="auto"/>
              <w:left w:val="single" w:sz="4" w:space="0" w:color="auto"/>
              <w:bottom w:val="single" w:sz="4" w:space="0" w:color="auto"/>
              <w:right w:val="single" w:sz="4" w:space="0" w:color="auto"/>
            </w:tcBorders>
            <w:vAlign w:val="center"/>
            <w:hideMark/>
          </w:tcPr>
          <w:p w14:paraId="06BB88EB"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18.1</w:t>
            </w:r>
          </w:p>
        </w:tc>
      </w:tr>
      <w:tr w:rsidR="007872E9" w14:paraId="4E61E5DD" w14:textId="77777777" w:rsidTr="007872E9">
        <w:trPr>
          <w:trHeight w:val="556"/>
        </w:trPr>
        <w:tc>
          <w:tcPr>
            <w:tcW w:w="1980" w:type="dxa"/>
            <w:tcBorders>
              <w:top w:val="single" w:sz="4" w:space="0" w:color="auto"/>
              <w:left w:val="single" w:sz="4" w:space="0" w:color="auto"/>
              <w:bottom w:val="single" w:sz="4" w:space="0" w:color="auto"/>
              <w:right w:val="double" w:sz="4" w:space="0" w:color="auto"/>
            </w:tcBorders>
            <w:vAlign w:val="center"/>
            <w:hideMark/>
          </w:tcPr>
          <w:p w14:paraId="4C44E886"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Average</w:t>
            </w:r>
          </w:p>
        </w:tc>
        <w:tc>
          <w:tcPr>
            <w:tcW w:w="1701" w:type="dxa"/>
            <w:tcBorders>
              <w:top w:val="single" w:sz="4" w:space="0" w:color="auto"/>
              <w:left w:val="double" w:sz="4" w:space="0" w:color="auto"/>
              <w:bottom w:val="single" w:sz="4" w:space="0" w:color="auto"/>
              <w:right w:val="single" w:sz="4" w:space="0" w:color="auto"/>
            </w:tcBorders>
            <w:vAlign w:val="center"/>
            <w:hideMark/>
          </w:tcPr>
          <w:p w14:paraId="0A992909"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0.60&lt;0.7</w:t>
            </w:r>
          </w:p>
        </w:tc>
        <w:tc>
          <w:tcPr>
            <w:tcW w:w="1651" w:type="dxa"/>
            <w:tcBorders>
              <w:top w:val="single" w:sz="4" w:space="0" w:color="auto"/>
              <w:left w:val="single" w:sz="4" w:space="0" w:color="auto"/>
              <w:bottom w:val="single" w:sz="4" w:space="0" w:color="auto"/>
              <w:right w:val="single" w:sz="4" w:space="0" w:color="auto"/>
            </w:tcBorders>
            <w:vAlign w:val="center"/>
            <w:hideMark/>
          </w:tcPr>
          <w:p w14:paraId="30C7F545"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29.1</w:t>
            </w:r>
          </w:p>
        </w:tc>
        <w:tc>
          <w:tcPr>
            <w:tcW w:w="1941" w:type="dxa"/>
            <w:tcBorders>
              <w:top w:val="single" w:sz="4" w:space="0" w:color="auto"/>
              <w:left w:val="single" w:sz="4" w:space="0" w:color="auto"/>
              <w:bottom w:val="single" w:sz="4" w:space="0" w:color="auto"/>
              <w:right w:val="single" w:sz="4" w:space="0" w:color="auto"/>
            </w:tcBorders>
            <w:vAlign w:val="center"/>
            <w:hideMark/>
          </w:tcPr>
          <w:p w14:paraId="021917FC"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24.4</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7B9CFB4"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26.4</w:t>
            </w:r>
          </w:p>
        </w:tc>
      </w:tr>
      <w:tr w:rsidR="007872E9" w14:paraId="4700F773" w14:textId="77777777" w:rsidTr="007872E9">
        <w:trPr>
          <w:trHeight w:val="556"/>
        </w:trPr>
        <w:tc>
          <w:tcPr>
            <w:tcW w:w="1980" w:type="dxa"/>
            <w:tcBorders>
              <w:top w:val="single" w:sz="4" w:space="0" w:color="auto"/>
              <w:left w:val="single" w:sz="4" w:space="0" w:color="auto"/>
              <w:bottom w:val="single" w:sz="4" w:space="0" w:color="auto"/>
              <w:right w:val="double" w:sz="4" w:space="0" w:color="auto"/>
            </w:tcBorders>
            <w:vAlign w:val="center"/>
            <w:hideMark/>
          </w:tcPr>
          <w:p w14:paraId="1CBC25FB"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Good</w:t>
            </w:r>
          </w:p>
        </w:tc>
        <w:tc>
          <w:tcPr>
            <w:tcW w:w="1701" w:type="dxa"/>
            <w:tcBorders>
              <w:top w:val="single" w:sz="4" w:space="0" w:color="auto"/>
              <w:left w:val="double" w:sz="4" w:space="0" w:color="auto"/>
              <w:bottom w:val="single" w:sz="4" w:space="0" w:color="auto"/>
              <w:right w:val="single" w:sz="4" w:space="0" w:color="auto"/>
            </w:tcBorders>
            <w:vAlign w:val="center"/>
            <w:hideMark/>
          </w:tcPr>
          <w:p w14:paraId="7909C7BA"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0.70&lt;8</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7401798"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34.3</w:t>
            </w:r>
          </w:p>
        </w:tc>
        <w:tc>
          <w:tcPr>
            <w:tcW w:w="1941" w:type="dxa"/>
            <w:tcBorders>
              <w:top w:val="single" w:sz="4" w:space="0" w:color="auto"/>
              <w:left w:val="single" w:sz="4" w:space="0" w:color="auto"/>
              <w:bottom w:val="single" w:sz="4" w:space="0" w:color="auto"/>
              <w:right w:val="single" w:sz="4" w:space="0" w:color="auto"/>
            </w:tcBorders>
            <w:vAlign w:val="center"/>
            <w:hideMark/>
          </w:tcPr>
          <w:p w14:paraId="40D5E0C9"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29.5</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81D4C32"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25.0</w:t>
            </w:r>
          </w:p>
        </w:tc>
      </w:tr>
      <w:tr w:rsidR="007872E9" w14:paraId="0F6B3374" w14:textId="77777777" w:rsidTr="007872E9">
        <w:trPr>
          <w:trHeight w:val="556"/>
        </w:trPr>
        <w:tc>
          <w:tcPr>
            <w:tcW w:w="1980" w:type="dxa"/>
            <w:tcBorders>
              <w:top w:val="single" w:sz="4" w:space="0" w:color="auto"/>
              <w:left w:val="single" w:sz="4" w:space="0" w:color="auto"/>
              <w:bottom w:val="double" w:sz="4" w:space="0" w:color="auto"/>
              <w:right w:val="double" w:sz="4" w:space="0" w:color="auto"/>
            </w:tcBorders>
            <w:vAlign w:val="center"/>
            <w:hideMark/>
          </w:tcPr>
          <w:p w14:paraId="0B21D617"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Excellent</w:t>
            </w:r>
          </w:p>
        </w:tc>
        <w:tc>
          <w:tcPr>
            <w:tcW w:w="1701" w:type="dxa"/>
            <w:tcBorders>
              <w:top w:val="single" w:sz="4" w:space="0" w:color="auto"/>
              <w:left w:val="double" w:sz="4" w:space="0" w:color="auto"/>
              <w:bottom w:val="double" w:sz="4" w:space="0" w:color="auto"/>
              <w:right w:val="single" w:sz="4" w:space="0" w:color="auto"/>
            </w:tcBorders>
            <w:vAlign w:val="center"/>
            <w:hideMark/>
          </w:tcPr>
          <w:p w14:paraId="2C1EE5A2"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&gt;0.80</w:t>
            </w:r>
          </w:p>
        </w:tc>
        <w:tc>
          <w:tcPr>
            <w:tcW w:w="1651" w:type="dxa"/>
            <w:tcBorders>
              <w:top w:val="single" w:sz="4" w:space="0" w:color="auto"/>
              <w:left w:val="single" w:sz="4" w:space="0" w:color="auto"/>
              <w:bottom w:val="double" w:sz="4" w:space="0" w:color="auto"/>
              <w:right w:val="single" w:sz="4" w:space="0" w:color="auto"/>
            </w:tcBorders>
            <w:vAlign w:val="center"/>
            <w:hideMark/>
          </w:tcPr>
          <w:p w14:paraId="385C30F3"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47.6</w:t>
            </w:r>
          </w:p>
        </w:tc>
        <w:tc>
          <w:tcPr>
            <w:tcW w:w="1941" w:type="dxa"/>
            <w:tcBorders>
              <w:top w:val="single" w:sz="4" w:space="0" w:color="auto"/>
              <w:left w:val="single" w:sz="4" w:space="0" w:color="auto"/>
              <w:bottom w:val="double" w:sz="4" w:space="0" w:color="auto"/>
              <w:right w:val="single" w:sz="4" w:space="0" w:color="auto"/>
            </w:tcBorders>
            <w:vAlign w:val="center"/>
            <w:hideMark/>
          </w:tcPr>
          <w:p w14:paraId="43CE9D7D"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23.0</w:t>
            </w:r>
          </w:p>
        </w:tc>
        <w:tc>
          <w:tcPr>
            <w:tcW w:w="1951" w:type="dxa"/>
            <w:tcBorders>
              <w:top w:val="single" w:sz="4" w:space="0" w:color="auto"/>
              <w:left w:val="single" w:sz="4" w:space="0" w:color="auto"/>
              <w:bottom w:val="double" w:sz="4" w:space="0" w:color="auto"/>
              <w:right w:val="single" w:sz="4" w:space="0" w:color="auto"/>
            </w:tcBorders>
            <w:vAlign w:val="center"/>
            <w:hideMark/>
          </w:tcPr>
          <w:p w14:paraId="687C9BA0"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11.2</w:t>
            </w:r>
          </w:p>
        </w:tc>
      </w:tr>
      <w:tr w:rsidR="007872E9" w14:paraId="378F5BC1" w14:textId="77777777" w:rsidTr="007872E9">
        <w:trPr>
          <w:trHeight w:val="307"/>
        </w:trPr>
        <w:tc>
          <w:tcPr>
            <w:tcW w:w="9224" w:type="dxa"/>
            <w:gridSpan w:val="5"/>
            <w:tcBorders>
              <w:top w:val="single" w:sz="4" w:space="0" w:color="auto"/>
              <w:left w:val="single" w:sz="4" w:space="0" w:color="auto"/>
              <w:bottom w:val="single" w:sz="4" w:space="0" w:color="auto"/>
              <w:right w:val="single" w:sz="4" w:space="0" w:color="auto"/>
            </w:tcBorders>
            <w:vAlign w:val="center"/>
            <w:hideMark/>
          </w:tcPr>
          <w:p w14:paraId="1EA192F4" w14:textId="77777777" w:rsidR="007872E9" w:rsidRDefault="007872E9">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Proposed categorisation (this study)</w:t>
            </w:r>
          </w:p>
        </w:tc>
      </w:tr>
      <w:tr w:rsidR="007872E9" w14:paraId="06A0A54A" w14:textId="77777777" w:rsidTr="007872E9">
        <w:trPr>
          <w:trHeight w:val="307"/>
        </w:trPr>
        <w:tc>
          <w:tcPr>
            <w:tcW w:w="1980" w:type="dxa"/>
            <w:tcBorders>
              <w:top w:val="single" w:sz="4" w:space="0" w:color="auto"/>
              <w:left w:val="single" w:sz="4" w:space="0" w:color="auto"/>
              <w:bottom w:val="single" w:sz="4" w:space="0" w:color="auto"/>
              <w:right w:val="double" w:sz="4" w:space="0" w:color="auto"/>
            </w:tcBorders>
            <w:vAlign w:val="center"/>
            <w:hideMark/>
          </w:tcPr>
          <w:p w14:paraId="11BFCF09"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Poor</w:t>
            </w:r>
          </w:p>
        </w:tc>
        <w:tc>
          <w:tcPr>
            <w:tcW w:w="1701" w:type="dxa"/>
            <w:tcBorders>
              <w:top w:val="single" w:sz="4" w:space="0" w:color="auto"/>
              <w:left w:val="double" w:sz="4" w:space="0" w:color="auto"/>
              <w:bottom w:val="single" w:sz="4" w:space="0" w:color="auto"/>
              <w:right w:val="single" w:sz="4" w:space="0" w:color="auto"/>
            </w:tcBorders>
            <w:vAlign w:val="center"/>
            <w:hideMark/>
          </w:tcPr>
          <w:p w14:paraId="06765088"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&lt;0.49</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3FC3718"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19.9</w:t>
            </w:r>
          </w:p>
        </w:tc>
        <w:tc>
          <w:tcPr>
            <w:tcW w:w="1941" w:type="dxa"/>
            <w:tcBorders>
              <w:top w:val="single" w:sz="4" w:space="0" w:color="auto"/>
              <w:left w:val="single" w:sz="4" w:space="0" w:color="auto"/>
              <w:bottom w:val="single" w:sz="4" w:space="0" w:color="auto"/>
              <w:right w:val="single" w:sz="4" w:space="0" w:color="auto"/>
            </w:tcBorders>
            <w:vAlign w:val="center"/>
            <w:hideMark/>
          </w:tcPr>
          <w:p w14:paraId="7DDA4458"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10.1</w:t>
            </w:r>
          </w:p>
        </w:tc>
        <w:tc>
          <w:tcPr>
            <w:tcW w:w="1951" w:type="dxa"/>
            <w:tcBorders>
              <w:top w:val="single" w:sz="4" w:space="0" w:color="auto"/>
              <w:left w:val="single" w:sz="4" w:space="0" w:color="auto"/>
              <w:bottom w:val="single" w:sz="4" w:space="0" w:color="auto"/>
              <w:right w:val="single" w:sz="4" w:space="0" w:color="auto"/>
            </w:tcBorders>
            <w:vAlign w:val="center"/>
            <w:hideMark/>
          </w:tcPr>
          <w:p w14:paraId="397CDFC0"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18.1</w:t>
            </w:r>
          </w:p>
        </w:tc>
      </w:tr>
      <w:tr w:rsidR="007872E9" w14:paraId="70FB9E8D" w14:textId="77777777" w:rsidTr="007872E9">
        <w:trPr>
          <w:trHeight w:val="556"/>
        </w:trPr>
        <w:tc>
          <w:tcPr>
            <w:tcW w:w="1980" w:type="dxa"/>
            <w:tcBorders>
              <w:top w:val="single" w:sz="4" w:space="0" w:color="auto"/>
              <w:left w:val="single" w:sz="4" w:space="0" w:color="auto"/>
              <w:bottom w:val="single" w:sz="4" w:space="0" w:color="auto"/>
              <w:right w:val="double" w:sz="4" w:space="0" w:color="auto"/>
            </w:tcBorders>
            <w:vAlign w:val="center"/>
            <w:hideMark/>
          </w:tcPr>
          <w:p w14:paraId="5BF1C7DF"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Below Average</w:t>
            </w:r>
          </w:p>
        </w:tc>
        <w:tc>
          <w:tcPr>
            <w:tcW w:w="1701" w:type="dxa"/>
            <w:tcBorders>
              <w:top w:val="single" w:sz="4" w:space="0" w:color="auto"/>
              <w:left w:val="double" w:sz="4" w:space="0" w:color="auto"/>
              <w:bottom w:val="single" w:sz="4" w:space="0" w:color="auto"/>
              <w:right w:val="single" w:sz="4" w:space="0" w:color="auto"/>
            </w:tcBorders>
            <w:vAlign w:val="center"/>
            <w:hideMark/>
          </w:tcPr>
          <w:p w14:paraId="658D947F"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0.49&lt;0.63</w:t>
            </w:r>
          </w:p>
        </w:tc>
        <w:tc>
          <w:tcPr>
            <w:tcW w:w="1651" w:type="dxa"/>
            <w:tcBorders>
              <w:top w:val="single" w:sz="4" w:space="0" w:color="auto"/>
              <w:left w:val="single" w:sz="4" w:space="0" w:color="auto"/>
              <w:bottom w:val="single" w:sz="4" w:space="0" w:color="auto"/>
              <w:right w:val="single" w:sz="4" w:space="0" w:color="auto"/>
            </w:tcBorders>
            <w:vAlign w:val="center"/>
            <w:hideMark/>
          </w:tcPr>
          <w:p w14:paraId="0386A7DA"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24.9</w:t>
            </w:r>
          </w:p>
        </w:tc>
        <w:tc>
          <w:tcPr>
            <w:tcW w:w="1941" w:type="dxa"/>
            <w:tcBorders>
              <w:top w:val="single" w:sz="4" w:space="0" w:color="auto"/>
              <w:left w:val="single" w:sz="4" w:space="0" w:color="auto"/>
              <w:bottom w:val="single" w:sz="4" w:space="0" w:color="auto"/>
              <w:right w:val="single" w:sz="4" w:space="0" w:color="auto"/>
            </w:tcBorders>
            <w:vAlign w:val="center"/>
            <w:hideMark/>
          </w:tcPr>
          <w:p w14:paraId="5FE21642"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19.7</w:t>
            </w:r>
          </w:p>
        </w:tc>
        <w:tc>
          <w:tcPr>
            <w:tcW w:w="1951" w:type="dxa"/>
            <w:tcBorders>
              <w:top w:val="single" w:sz="4" w:space="0" w:color="auto"/>
              <w:left w:val="single" w:sz="4" w:space="0" w:color="auto"/>
              <w:bottom w:val="single" w:sz="4" w:space="0" w:color="auto"/>
              <w:right w:val="single" w:sz="4" w:space="0" w:color="auto"/>
            </w:tcBorders>
            <w:vAlign w:val="center"/>
            <w:hideMark/>
          </w:tcPr>
          <w:p w14:paraId="7F7CC76D"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26.4</w:t>
            </w:r>
          </w:p>
        </w:tc>
      </w:tr>
      <w:tr w:rsidR="007872E9" w14:paraId="7372322F" w14:textId="77777777" w:rsidTr="007872E9">
        <w:trPr>
          <w:trHeight w:val="556"/>
        </w:trPr>
        <w:tc>
          <w:tcPr>
            <w:tcW w:w="1980" w:type="dxa"/>
            <w:tcBorders>
              <w:top w:val="single" w:sz="4" w:space="0" w:color="auto"/>
              <w:left w:val="single" w:sz="4" w:space="0" w:color="auto"/>
              <w:bottom w:val="single" w:sz="4" w:space="0" w:color="auto"/>
              <w:right w:val="double" w:sz="4" w:space="0" w:color="auto"/>
            </w:tcBorders>
            <w:vAlign w:val="center"/>
            <w:hideMark/>
          </w:tcPr>
          <w:p w14:paraId="7FFE6E18"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Average</w:t>
            </w:r>
          </w:p>
        </w:tc>
        <w:tc>
          <w:tcPr>
            <w:tcW w:w="1701" w:type="dxa"/>
            <w:tcBorders>
              <w:top w:val="single" w:sz="4" w:space="0" w:color="auto"/>
              <w:left w:val="double" w:sz="4" w:space="0" w:color="auto"/>
              <w:bottom w:val="single" w:sz="4" w:space="0" w:color="auto"/>
              <w:right w:val="single" w:sz="4" w:space="0" w:color="auto"/>
            </w:tcBorders>
            <w:vAlign w:val="center"/>
            <w:hideMark/>
          </w:tcPr>
          <w:p w14:paraId="5ED29E0E"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0.63&lt;0.77</w:t>
            </w:r>
          </w:p>
        </w:tc>
        <w:tc>
          <w:tcPr>
            <w:tcW w:w="1651" w:type="dxa"/>
            <w:tcBorders>
              <w:top w:val="single" w:sz="4" w:space="0" w:color="auto"/>
              <w:left w:val="single" w:sz="4" w:space="0" w:color="auto"/>
              <w:bottom w:val="single" w:sz="4" w:space="0" w:color="auto"/>
              <w:right w:val="single" w:sz="4" w:space="0" w:color="auto"/>
            </w:tcBorders>
            <w:vAlign w:val="center"/>
            <w:hideMark/>
          </w:tcPr>
          <w:p w14:paraId="51066B5B"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31.1</w:t>
            </w:r>
          </w:p>
        </w:tc>
        <w:tc>
          <w:tcPr>
            <w:tcW w:w="1941" w:type="dxa"/>
            <w:tcBorders>
              <w:top w:val="single" w:sz="4" w:space="0" w:color="auto"/>
              <w:left w:val="single" w:sz="4" w:space="0" w:color="auto"/>
              <w:bottom w:val="single" w:sz="4" w:space="0" w:color="auto"/>
              <w:right w:val="single" w:sz="4" w:space="0" w:color="auto"/>
            </w:tcBorders>
            <w:vAlign w:val="center"/>
            <w:hideMark/>
          </w:tcPr>
          <w:p w14:paraId="7E516DF4"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38.9</w:t>
            </w:r>
          </w:p>
        </w:tc>
        <w:tc>
          <w:tcPr>
            <w:tcW w:w="1951" w:type="dxa"/>
            <w:tcBorders>
              <w:top w:val="single" w:sz="4" w:space="0" w:color="auto"/>
              <w:left w:val="single" w:sz="4" w:space="0" w:color="auto"/>
              <w:bottom w:val="single" w:sz="4" w:space="0" w:color="auto"/>
              <w:right w:val="single" w:sz="4" w:space="0" w:color="auto"/>
            </w:tcBorders>
            <w:vAlign w:val="center"/>
            <w:hideMark/>
          </w:tcPr>
          <w:p w14:paraId="14F41910"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38.2</w:t>
            </w:r>
          </w:p>
        </w:tc>
      </w:tr>
      <w:tr w:rsidR="007872E9" w14:paraId="4CCCB472" w14:textId="77777777" w:rsidTr="007872E9">
        <w:trPr>
          <w:trHeight w:val="556"/>
        </w:trPr>
        <w:tc>
          <w:tcPr>
            <w:tcW w:w="1980" w:type="dxa"/>
            <w:tcBorders>
              <w:top w:val="single" w:sz="4" w:space="0" w:color="auto"/>
              <w:left w:val="single" w:sz="4" w:space="0" w:color="auto"/>
              <w:bottom w:val="single" w:sz="4" w:space="0" w:color="auto"/>
              <w:right w:val="double" w:sz="4" w:space="0" w:color="auto"/>
            </w:tcBorders>
            <w:vAlign w:val="center"/>
            <w:hideMark/>
          </w:tcPr>
          <w:p w14:paraId="7EFC17D4"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Good</w:t>
            </w:r>
          </w:p>
        </w:tc>
        <w:tc>
          <w:tcPr>
            <w:tcW w:w="1701" w:type="dxa"/>
            <w:tcBorders>
              <w:top w:val="single" w:sz="4" w:space="0" w:color="auto"/>
              <w:left w:val="double" w:sz="4" w:space="0" w:color="auto"/>
              <w:bottom w:val="single" w:sz="4" w:space="0" w:color="auto"/>
              <w:right w:val="single" w:sz="4" w:space="0" w:color="auto"/>
            </w:tcBorders>
            <w:vAlign w:val="center"/>
            <w:hideMark/>
          </w:tcPr>
          <w:p w14:paraId="282B0971"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0.77&lt;0.85</w:t>
            </w:r>
          </w:p>
        </w:tc>
        <w:tc>
          <w:tcPr>
            <w:tcW w:w="1651" w:type="dxa"/>
            <w:tcBorders>
              <w:top w:val="single" w:sz="4" w:space="0" w:color="auto"/>
              <w:left w:val="single" w:sz="4" w:space="0" w:color="auto"/>
              <w:bottom w:val="single" w:sz="4" w:space="0" w:color="auto"/>
              <w:right w:val="single" w:sz="4" w:space="0" w:color="auto"/>
            </w:tcBorders>
            <w:vAlign w:val="center"/>
            <w:hideMark/>
          </w:tcPr>
          <w:p w14:paraId="1615FD69"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41.6</w:t>
            </w:r>
          </w:p>
        </w:tc>
        <w:tc>
          <w:tcPr>
            <w:tcW w:w="1941" w:type="dxa"/>
            <w:tcBorders>
              <w:top w:val="single" w:sz="4" w:space="0" w:color="auto"/>
              <w:left w:val="single" w:sz="4" w:space="0" w:color="auto"/>
              <w:bottom w:val="single" w:sz="4" w:space="0" w:color="auto"/>
              <w:right w:val="single" w:sz="4" w:space="0" w:color="auto"/>
            </w:tcBorders>
            <w:vAlign w:val="center"/>
            <w:hideMark/>
          </w:tcPr>
          <w:p w14:paraId="64A751F3"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20.7</w:t>
            </w:r>
          </w:p>
        </w:tc>
        <w:tc>
          <w:tcPr>
            <w:tcW w:w="1951" w:type="dxa"/>
            <w:tcBorders>
              <w:top w:val="single" w:sz="4" w:space="0" w:color="auto"/>
              <w:left w:val="single" w:sz="4" w:space="0" w:color="auto"/>
              <w:bottom w:val="single" w:sz="4" w:space="0" w:color="auto"/>
              <w:right w:val="single" w:sz="4" w:space="0" w:color="auto"/>
            </w:tcBorders>
            <w:vAlign w:val="center"/>
            <w:hideMark/>
          </w:tcPr>
          <w:p w14:paraId="01FFC8F3"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12.9</w:t>
            </w:r>
          </w:p>
        </w:tc>
      </w:tr>
      <w:tr w:rsidR="007872E9" w14:paraId="78ED0AB1" w14:textId="77777777" w:rsidTr="007872E9">
        <w:trPr>
          <w:trHeight w:val="556"/>
        </w:trPr>
        <w:tc>
          <w:tcPr>
            <w:tcW w:w="1980" w:type="dxa"/>
            <w:tcBorders>
              <w:top w:val="single" w:sz="4" w:space="0" w:color="auto"/>
              <w:left w:val="single" w:sz="4" w:space="0" w:color="auto"/>
              <w:bottom w:val="single" w:sz="4" w:space="0" w:color="auto"/>
              <w:right w:val="double" w:sz="4" w:space="0" w:color="auto"/>
            </w:tcBorders>
            <w:vAlign w:val="center"/>
            <w:hideMark/>
          </w:tcPr>
          <w:p w14:paraId="64334CA9"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Excellent</w:t>
            </w:r>
          </w:p>
        </w:tc>
        <w:tc>
          <w:tcPr>
            <w:tcW w:w="1701" w:type="dxa"/>
            <w:tcBorders>
              <w:top w:val="single" w:sz="4" w:space="0" w:color="auto"/>
              <w:left w:val="double" w:sz="4" w:space="0" w:color="auto"/>
              <w:bottom w:val="single" w:sz="4" w:space="0" w:color="auto"/>
              <w:right w:val="single" w:sz="4" w:space="0" w:color="auto"/>
            </w:tcBorders>
            <w:vAlign w:val="center"/>
            <w:hideMark/>
          </w:tcPr>
          <w:p w14:paraId="1F10D8AC" w14:textId="77777777" w:rsidR="007872E9" w:rsidRDefault="007872E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&gt;0.85</w:t>
            </w:r>
          </w:p>
        </w:tc>
        <w:tc>
          <w:tcPr>
            <w:tcW w:w="1651" w:type="dxa"/>
            <w:tcBorders>
              <w:top w:val="single" w:sz="4" w:space="0" w:color="auto"/>
              <w:left w:val="single" w:sz="4" w:space="0" w:color="auto"/>
              <w:bottom w:val="single" w:sz="4" w:space="0" w:color="auto"/>
              <w:right w:val="single" w:sz="4" w:space="0" w:color="auto"/>
            </w:tcBorders>
            <w:vAlign w:val="center"/>
            <w:hideMark/>
          </w:tcPr>
          <w:p w14:paraId="6454F9D3"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51.5</w:t>
            </w:r>
          </w:p>
        </w:tc>
        <w:tc>
          <w:tcPr>
            <w:tcW w:w="1941" w:type="dxa"/>
            <w:tcBorders>
              <w:top w:val="single" w:sz="4" w:space="0" w:color="auto"/>
              <w:left w:val="single" w:sz="4" w:space="0" w:color="auto"/>
              <w:bottom w:val="single" w:sz="4" w:space="0" w:color="auto"/>
              <w:right w:val="single" w:sz="4" w:space="0" w:color="auto"/>
            </w:tcBorders>
            <w:vAlign w:val="center"/>
            <w:hideMark/>
          </w:tcPr>
          <w:p w14:paraId="2B010E76"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10.5</w:t>
            </w:r>
          </w:p>
        </w:tc>
        <w:tc>
          <w:tcPr>
            <w:tcW w:w="1951" w:type="dxa"/>
            <w:tcBorders>
              <w:top w:val="single" w:sz="4" w:space="0" w:color="auto"/>
              <w:left w:val="single" w:sz="4" w:space="0" w:color="auto"/>
              <w:bottom w:val="single" w:sz="4" w:space="0" w:color="auto"/>
              <w:right w:val="single" w:sz="4" w:space="0" w:color="auto"/>
            </w:tcBorders>
            <w:vAlign w:val="center"/>
            <w:hideMark/>
          </w:tcPr>
          <w:p w14:paraId="6294938A" w14:textId="77777777" w:rsidR="007872E9" w:rsidRDefault="007872E9">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5.1</w:t>
            </w:r>
          </w:p>
        </w:tc>
      </w:tr>
    </w:tbl>
    <w:p w14:paraId="38C02847" w14:textId="77777777" w:rsidR="007872E9" w:rsidRDefault="007872E9" w:rsidP="007872E9"/>
    <w:p w14:paraId="3B883D25" w14:textId="0C9EC39A" w:rsidR="00221B89" w:rsidRPr="007F2C3B" w:rsidRDefault="00221B89" w:rsidP="00221B89">
      <w:pPr>
        <w:spacing w:line="480" w:lineRule="auto"/>
        <w:ind w:left="720"/>
        <w:jc w:val="both"/>
        <w:rPr>
          <w:rFonts w:ascii="Arial" w:hAnsi="Arial" w:cs="Arial"/>
          <w:sz w:val="24"/>
          <w:szCs w:val="24"/>
        </w:rPr>
      </w:pPr>
      <w:r w:rsidRPr="007F2C3B">
        <w:rPr>
          <w:rFonts w:ascii="Arial" w:hAnsi="Arial" w:cs="Arial"/>
          <w:sz w:val="24"/>
          <w:szCs w:val="24"/>
        </w:rPr>
        <w:t>Table 1 – The observed (‘naïve’) occupancy rate, percentage of ponds within each category which are occupied and the percentage of all unoccupied ponds when the national eDNA data set was analysed both using the existing ARG UK (2010) categorisation bands and the revised categorisation bands proposed here. The estimated occupancies are based on 5138 ponds sampled using eDNA.</w:t>
      </w:r>
    </w:p>
    <w:p w14:paraId="09B947BB" w14:textId="77777777" w:rsidR="00221B89" w:rsidRPr="00221B89" w:rsidRDefault="00221B89" w:rsidP="00221B89"/>
    <w:p w14:paraId="2020B576" w14:textId="3D9B4E0F" w:rsidR="00E64798" w:rsidRPr="008E26FF" w:rsidRDefault="00E64798" w:rsidP="00A62030">
      <w:pPr>
        <w:pStyle w:val="Heading1"/>
        <w:spacing w:line="480" w:lineRule="auto"/>
        <w:rPr>
          <w:rFonts w:ascii="Arial" w:hAnsi="Arial" w:cs="Arial"/>
        </w:rPr>
      </w:pPr>
      <w:r w:rsidRPr="008E26FF">
        <w:rPr>
          <w:rFonts w:ascii="Arial" w:hAnsi="Arial" w:cs="Arial"/>
        </w:rPr>
        <w:t>Acknowledgments</w:t>
      </w:r>
      <w:r w:rsidR="008E26FF">
        <w:rPr>
          <w:rFonts w:ascii="Arial" w:hAnsi="Arial" w:cs="Arial"/>
        </w:rPr>
        <w:t xml:space="preserve"> and Data Accessibility</w:t>
      </w:r>
    </w:p>
    <w:p w14:paraId="7754041C" w14:textId="5D68DC0D" w:rsidR="00E64798" w:rsidRPr="007F2C3B" w:rsidRDefault="001B0192" w:rsidP="001B0192">
      <w:pPr>
        <w:spacing w:line="480" w:lineRule="auto"/>
        <w:jc w:val="both"/>
        <w:rPr>
          <w:rFonts w:ascii="Arial" w:hAnsi="Arial" w:cs="Arial"/>
          <w:sz w:val="24"/>
          <w:szCs w:val="24"/>
        </w:rPr>
      </w:pPr>
      <w:r w:rsidRPr="007F2C3B">
        <w:rPr>
          <w:rFonts w:ascii="Arial" w:hAnsi="Arial" w:cs="Arial"/>
          <w:sz w:val="24"/>
          <w:szCs w:val="24"/>
        </w:rPr>
        <w:t xml:space="preserve">We would like to thank Natural England for making the data they collect freely available online. The raw data used in the model comparison case study was collected by Natural England and is available through the Natural England Open Data Portal </w:t>
      </w:r>
      <w:hyperlink r:id="rId9" w:history="1">
        <w:r w:rsidRPr="007F2C3B">
          <w:rPr>
            <w:rStyle w:val="Hyperlink"/>
            <w:rFonts w:ascii="Arial" w:hAnsi="Arial" w:cs="Arial"/>
            <w:sz w:val="24"/>
            <w:szCs w:val="24"/>
          </w:rPr>
          <w:t>https://naturalengland-</w:t>
        </w:r>
        <w:r w:rsidRPr="007F2C3B">
          <w:rPr>
            <w:rStyle w:val="Hyperlink"/>
            <w:rFonts w:ascii="Arial" w:hAnsi="Arial" w:cs="Arial"/>
            <w:sz w:val="24"/>
            <w:szCs w:val="24"/>
          </w:rPr>
          <w:lastRenderedPageBreak/>
          <w:t>defra.opendata.arcgis.com/datasets/ffba3805a4d9439c95351ef7f26ab33c_0/data</w:t>
        </w:r>
      </w:hyperlink>
      <w:r w:rsidRPr="007F2C3B">
        <w:rPr>
          <w:rFonts w:ascii="Arial" w:hAnsi="Arial" w:cs="Arial"/>
          <w:sz w:val="24"/>
          <w:szCs w:val="24"/>
        </w:rPr>
        <w:t>.</w:t>
      </w:r>
      <w:r w:rsidR="00B13167" w:rsidRPr="007F2C3B">
        <w:rPr>
          <w:rFonts w:ascii="Arial" w:hAnsi="Arial" w:cs="Arial"/>
          <w:sz w:val="24"/>
          <w:szCs w:val="24"/>
        </w:rPr>
        <w:t xml:space="preserve"> We would like to thank Dr Eleni Matechou from the School of Mathematics, Statistics and Actuarial Science at the University of Kent for advice with statistical terminology.</w:t>
      </w:r>
    </w:p>
    <w:p w14:paraId="478B354F" w14:textId="0F6A1D48" w:rsidR="002552D9" w:rsidRDefault="002552D9">
      <w:pPr>
        <w:rPr>
          <w:rFonts w:ascii="Arial" w:eastAsiaTheme="majorEastAsia" w:hAnsi="Arial" w:cs="Arial"/>
          <w:color w:val="2F5496" w:themeColor="accent1" w:themeShade="BF"/>
          <w:sz w:val="32"/>
          <w:szCs w:val="32"/>
        </w:rPr>
      </w:pPr>
    </w:p>
    <w:sectPr w:rsidR="002552D9" w:rsidSect="00E848F3">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284A" w14:textId="77777777" w:rsidR="00936019" w:rsidRDefault="00936019" w:rsidP="00E244D6">
      <w:pPr>
        <w:spacing w:after="0" w:line="240" w:lineRule="auto"/>
      </w:pPr>
      <w:r>
        <w:separator/>
      </w:r>
    </w:p>
  </w:endnote>
  <w:endnote w:type="continuationSeparator" w:id="0">
    <w:p w14:paraId="6EF6991B" w14:textId="77777777" w:rsidR="00936019" w:rsidRDefault="00936019" w:rsidP="00E2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806603"/>
      <w:docPartObj>
        <w:docPartGallery w:val="Page Numbers (Bottom of Page)"/>
        <w:docPartUnique/>
      </w:docPartObj>
    </w:sdtPr>
    <w:sdtEndPr>
      <w:rPr>
        <w:noProof/>
      </w:rPr>
    </w:sdtEndPr>
    <w:sdtContent>
      <w:p w14:paraId="3C628CB6" w14:textId="604702AC" w:rsidR="004104EA" w:rsidRDefault="004104EA">
        <w:pPr>
          <w:pStyle w:val="Footer"/>
          <w:jc w:val="center"/>
        </w:pPr>
        <w:r>
          <w:fldChar w:fldCharType="begin"/>
        </w:r>
        <w:r>
          <w:instrText xml:space="preserve"> PAGE   \* MERGEFORMAT </w:instrText>
        </w:r>
        <w:r>
          <w:fldChar w:fldCharType="separate"/>
        </w:r>
        <w:r w:rsidR="00D41B9B">
          <w:rPr>
            <w:noProof/>
          </w:rPr>
          <w:t>1</w:t>
        </w:r>
        <w:r>
          <w:rPr>
            <w:noProof/>
          </w:rPr>
          <w:fldChar w:fldCharType="end"/>
        </w:r>
      </w:p>
    </w:sdtContent>
  </w:sdt>
  <w:p w14:paraId="12C58394" w14:textId="77777777" w:rsidR="004104EA" w:rsidRDefault="0041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B75B0" w14:textId="77777777" w:rsidR="00936019" w:rsidRDefault="00936019" w:rsidP="00E244D6">
      <w:pPr>
        <w:spacing w:after="0" w:line="240" w:lineRule="auto"/>
      </w:pPr>
      <w:r>
        <w:separator/>
      </w:r>
    </w:p>
  </w:footnote>
  <w:footnote w:type="continuationSeparator" w:id="0">
    <w:p w14:paraId="77286E00" w14:textId="77777777" w:rsidR="00936019" w:rsidRDefault="00936019" w:rsidP="00E24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61897"/>
    <w:multiLevelType w:val="hybridMultilevel"/>
    <w:tmpl w:val="05D4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D6"/>
    <w:rsid w:val="00000339"/>
    <w:rsid w:val="000035E2"/>
    <w:rsid w:val="00004B8E"/>
    <w:rsid w:val="000150D8"/>
    <w:rsid w:val="000151CE"/>
    <w:rsid w:val="000213A2"/>
    <w:rsid w:val="00031798"/>
    <w:rsid w:val="00034EBF"/>
    <w:rsid w:val="00040A43"/>
    <w:rsid w:val="000445BF"/>
    <w:rsid w:val="00060A86"/>
    <w:rsid w:val="00061B2E"/>
    <w:rsid w:val="00062EA5"/>
    <w:rsid w:val="000709B1"/>
    <w:rsid w:val="00077E2E"/>
    <w:rsid w:val="000807B2"/>
    <w:rsid w:val="000815B9"/>
    <w:rsid w:val="000828CE"/>
    <w:rsid w:val="0008300C"/>
    <w:rsid w:val="000842C1"/>
    <w:rsid w:val="000960C9"/>
    <w:rsid w:val="000A37E0"/>
    <w:rsid w:val="000B0F3F"/>
    <w:rsid w:val="000B4565"/>
    <w:rsid w:val="000D074B"/>
    <w:rsid w:val="000E44FC"/>
    <w:rsid w:val="000E6C93"/>
    <w:rsid w:val="000E7A45"/>
    <w:rsid w:val="000F376E"/>
    <w:rsid w:val="000F5BD3"/>
    <w:rsid w:val="000F785F"/>
    <w:rsid w:val="000F7A79"/>
    <w:rsid w:val="00101FC8"/>
    <w:rsid w:val="00107DBB"/>
    <w:rsid w:val="0011329C"/>
    <w:rsid w:val="00113CE2"/>
    <w:rsid w:val="001229E9"/>
    <w:rsid w:val="00130430"/>
    <w:rsid w:val="00136F90"/>
    <w:rsid w:val="001373D5"/>
    <w:rsid w:val="001557F1"/>
    <w:rsid w:val="00166D15"/>
    <w:rsid w:val="0017425C"/>
    <w:rsid w:val="00174472"/>
    <w:rsid w:val="00182CEA"/>
    <w:rsid w:val="00183489"/>
    <w:rsid w:val="001869C0"/>
    <w:rsid w:val="00187BC1"/>
    <w:rsid w:val="00193AC4"/>
    <w:rsid w:val="001A0117"/>
    <w:rsid w:val="001A5108"/>
    <w:rsid w:val="001A66AC"/>
    <w:rsid w:val="001B0192"/>
    <w:rsid w:val="001C4E42"/>
    <w:rsid w:val="001C5AEB"/>
    <w:rsid w:val="001D5D79"/>
    <w:rsid w:val="001E05AD"/>
    <w:rsid w:val="001E2283"/>
    <w:rsid w:val="001E5285"/>
    <w:rsid w:val="001F2D49"/>
    <w:rsid w:val="00201794"/>
    <w:rsid w:val="002110AF"/>
    <w:rsid w:val="00216DFA"/>
    <w:rsid w:val="00221B89"/>
    <w:rsid w:val="00230976"/>
    <w:rsid w:val="002425CD"/>
    <w:rsid w:val="00252661"/>
    <w:rsid w:val="00253A37"/>
    <w:rsid w:val="002552D9"/>
    <w:rsid w:val="0026414F"/>
    <w:rsid w:val="0027239B"/>
    <w:rsid w:val="00272B87"/>
    <w:rsid w:val="00277764"/>
    <w:rsid w:val="002825F2"/>
    <w:rsid w:val="00283D71"/>
    <w:rsid w:val="002A0446"/>
    <w:rsid w:val="002A0513"/>
    <w:rsid w:val="002A536A"/>
    <w:rsid w:val="002B28E7"/>
    <w:rsid w:val="002B56D2"/>
    <w:rsid w:val="002B6BB2"/>
    <w:rsid w:val="002B704D"/>
    <w:rsid w:val="002C17A1"/>
    <w:rsid w:val="002C2910"/>
    <w:rsid w:val="002C4910"/>
    <w:rsid w:val="002C57B6"/>
    <w:rsid w:val="002C69C4"/>
    <w:rsid w:val="002D10C1"/>
    <w:rsid w:val="002D7912"/>
    <w:rsid w:val="002E03E4"/>
    <w:rsid w:val="002E144D"/>
    <w:rsid w:val="002E2440"/>
    <w:rsid w:val="002E2EFA"/>
    <w:rsid w:val="00300558"/>
    <w:rsid w:val="00304A74"/>
    <w:rsid w:val="003109C5"/>
    <w:rsid w:val="00311263"/>
    <w:rsid w:val="0031231F"/>
    <w:rsid w:val="00312B25"/>
    <w:rsid w:val="003152F3"/>
    <w:rsid w:val="00320524"/>
    <w:rsid w:val="003312B7"/>
    <w:rsid w:val="003374A2"/>
    <w:rsid w:val="003410DD"/>
    <w:rsid w:val="00342DF1"/>
    <w:rsid w:val="00354633"/>
    <w:rsid w:val="00355CB7"/>
    <w:rsid w:val="003570EC"/>
    <w:rsid w:val="00376B5F"/>
    <w:rsid w:val="003773AC"/>
    <w:rsid w:val="00377BD5"/>
    <w:rsid w:val="00382C14"/>
    <w:rsid w:val="003854FB"/>
    <w:rsid w:val="003868BD"/>
    <w:rsid w:val="00396837"/>
    <w:rsid w:val="003A5F16"/>
    <w:rsid w:val="003B7B47"/>
    <w:rsid w:val="003C383C"/>
    <w:rsid w:val="003D2071"/>
    <w:rsid w:val="003D37BF"/>
    <w:rsid w:val="003D659F"/>
    <w:rsid w:val="003E0AF3"/>
    <w:rsid w:val="003F3D54"/>
    <w:rsid w:val="003F702C"/>
    <w:rsid w:val="004028D6"/>
    <w:rsid w:val="00402CAF"/>
    <w:rsid w:val="004104EA"/>
    <w:rsid w:val="0041061D"/>
    <w:rsid w:val="00420067"/>
    <w:rsid w:val="004313B2"/>
    <w:rsid w:val="00432482"/>
    <w:rsid w:val="00432732"/>
    <w:rsid w:val="00444E77"/>
    <w:rsid w:val="00451C4F"/>
    <w:rsid w:val="00452090"/>
    <w:rsid w:val="0045360E"/>
    <w:rsid w:val="0046059E"/>
    <w:rsid w:val="00461504"/>
    <w:rsid w:val="00463904"/>
    <w:rsid w:val="004740B7"/>
    <w:rsid w:val="004745C5"/>
    <w:rsid w:val="00482A75"/>
    <w:rsid w:val="004872E6"/>
    <w:rsid w:val="0049167B"/>
    <w:rsid w:val="004A0362"/>
    <w:rsid w:val="004B1C51"/>
    <w:rsid w:val="004D4BDE"/>
    <w:rsid w:val="004E566D"/>
    <w:rsid w:val="004F0854"/>
    <w:rsid w:val="004F5A9B"/>
    <w:rsid w:val="00506E2B"/>
    <w:rsid w:val="00520F15"/>
    <w:rsid w:val="0052480B"/>
    <w:rsid w:val="00526F07"/>
    <w:rsid w:val="00527679"/>
    <w:rsid w:val="00531F67"/>
    <w:rsid w:val="00551C80"/>
    <w:rsid w:val="005555F8"/>
    <w:rsid w:val="005568AA"/>
    <w:rsid w:val="00557DDC"/>
    <w:rsid w:val="005638C6"/>
    <w:rsid w:val="00571C3A"/>
    <w:rsid w:val="005812FC"/>
    <w:rsid w:val="00593F99"/>
    <w:rsid w:val="0059402E"/>
    <w:rsid w:val="0059523C"/>
    <w:rsid w:val="00595405"/>
    <w:rsid w:val="00597D72"/>
    <w:rsid w:val="005C0E7B"/>
    <w:rsid w:val="005D057B"/>
    <w:rsid w:val="005D4B70"/>
    <w:rsid w:val="005D5F02"/>
    <w:rsid w:val="005D7520"/>
    <w:rsid w:val="005E291A"/>
    <w:rsid w:val="005E37A5"/>
    <w:rsid w:val="005E6233"/>
    <w:rsid w:val="005F0A4C"/>
    <w:rsid w:val="005F2056"/>
    <w:rsid w:val="005F2383"/>
    <w:rsid w:val="005F33F7"/>
    <w:rsid w:val="00604272"/>
    <w:rsid w:val="006062C5"/>
    <w:rsid w:val="00607D7B"/>
    <w:rsid w:val="006140C5"/>
    <w:rsid w:val="00622044"/>
    <w:rsid w:val="0062583D"/>
    <w:rsid w:val="00640439"/>
    <w:rsid w:val="00646EA4"/>
    <w:rsid w:val="006473AD"/>
    <w:rsid w:val="006555E3"/>
    <w:rsid w:val="00657397"/>
    <w:rsid w:val="0067031D"/>
    <w:rsid w:val="00671C42"/>
    <w:rsid w:val="006765D9"/>
    <w:rsid w:val="00696AD2"/>
    <w:rsid w:val="0069783F"/>
    <w:rsid w:val="006A23B5"/>
    <w:rsid w:val="006B35A6"/>
    <w:rsid w:val="006C11A1"/>
    <w:rsid w:val="006C5DCD"/>
    <w:rsid w:val="006D51CE"/>
    <w:rsid w:val="006D69DB"/>
    <w:rsid w:val="006D73A4"/>
    <w:rsid w:val="006D7B0F"/>
    <w:rsid w:val="006E0F10"/>
    <w:rsid w:val="006E2FF9"/>
    <w:rsid w:val="006E51AE"/>
    <w:rsid w:val="006E74B8"/>
    <w:rsid w:val="006F150D"/>
    <w:rsid w:val="006F251B"/>
    <w:rsid w:val="00702037"/>
    <w:rsid w:val="007036B1"/>
    <w:rsid w:val="00705414"/>
    <w:rsid w:val="00705A9F"/>
    <w:rsid w:val="007127B2"/>
    <w:rsid w:val="0071531D"/>
    <w:rsid w:val="00715C8E"/>
    <w:rsid w:val="007231D5"/>
    <w:rsid w:val="007235F5"/>
    <w:rsid w:val="00724F3E"/>
    <w:rsid w:val="007444BF"/>
    <w:rsid w:val="0076159C"/>
    <w:rsid w:val="00763CF2"/>
    <w:rsid w:val="0077127B"/>
    <w:rsid w:val="00781B8E"/>
    <w:rsid w:val="007872E9"/>
    <w:rsid w:val="00796EF6"/>
    <w:rsid w:val="007A5F52"/>
    <w:rsid w:val="007D2D43"/>
    <w:rsid w:val="007D37A2"/>
    <w:rsid w:val="007E693F"/>
    <w:rsid w:val="007E7B2C"/>
    <w:rsid w:val="007F1240"/>
    <w:rsid w:val="007F253C"/>
    <w:rsid w:val="007F2C3B"/>
    <w:rsid w:val="007F43CA"/>
    <w:rsid w:val="007F715E"/>
    <w:rsid w:val="008045D7"/>
    <w:rsid w:val="00804DA6"/>
    <w:rsid w:val="00804E5F"/>
    <w:rsid w:val="008140ED"/>
    <w:rsid w:val="0082097C"/>
    <w:rsid w:val="008313D9"/>
    <w:rsid w:val="00842003"/>
    <w:rsid w:val="00847120"/>
    <w:rsid w:val="00854212"/>
    <w:rsid w:val="008578C3"/>
    <w:rsid w:val="00866C3F"/>
    <w:rsid w:val="008720E2"/>
    <w:rsid w:val="008729BA"/>
    <w:rsid w:val="00874269"/>
    <w:rsid w:val="0087647B"/>
    <w:rsid w:val="008772A9"/>
    <w:rsid w:val="008804A8"/>
    <w:rsid w:val="008809D3"/>
    <w:rsid w:val="00886D95"/>
    <w:rsid w:val="008A19C2"/>
    <w:rsid w:val="008A2323"/>
    <w:rsid w:val="008A4120"/>
    <w:rsid w:val="008A6A41"/>
    <w:rsid w:val="008C503D"/>
    <w:rsid w:val="008E21F1"/>
    <w:rsid w:val="008E2636"/>
    <w:rsid w:val="008E26FF"/>
    <w:rsid w:val="008E455A"/>
    <w:rsid w:val="008E5A22"/>
    <w:rsid w:val="008E6FF7"/>
    <w:rsid w:val="008F1CD3"/>
    <w:rsid w:val="008F2132"/>
    <w:rsid w:val="0090088F"/>
    <w:rsid w:val="00900D7E"/>
    <w:rsid w:val="00902C56"/>
    <w:rsid w:val="0090454A"/>
    <w:rsid w:val="00904D72"/>
    <w:rsid w:val="00910785"/>
    <w:rsid w:val="00910D2C"/>
    <w:rsid w:val="00913A4C"/>
    <w:rsid w:val="00916DD5"/>
    <w:rsid w:val="009174B1"/>
    <w:rsid w:val="00921BE3"/>
    <w:rsid w:val="00923D29"/>
    <w:rsid w:val="00935274"/>
    <w:rsid w:val="00936019"/>
    <w:rsid w:val="00940238"/>
    <w:rsid w:val="00951B33"/>
    <w:rsid w:val="00954F01"/>
    <w:rsid w:val="0095611C"/>
    <w:rsid w:val="00957BDE"/>
    <w:rsid w:val="00962528"/>
    <w:rsid w:val="009713AA"/>
    <w:rsid w:val="00974C86"/>
    <w:rsid w:val="00975697"/>
    <w:rsid w:val="0098444E"/>
    <w:rsid w:val="00997A2B"/>
    <w:rsid w:val="009A4038"/>
    <w:rsid w:val="009A6634"/>
    <w:rsid w:val="009B4781"/>
    <w:rsid w:val="009C2D9D"/>
    <w:rsid w:val="009C4D21"/>
    <w:rsid w:val="009C5F71"/>
    <w:rsid w:val="009D2DA1"/>
    <w:rsid w:val="009D5C70"/>
    <w:rsid w:val="009D67D0"/>
    <w:rsid w:val="009E1E6E"/>
    <w:rsid w:val="009E2043"/>
    <w:rsid w:val="009E28BE"/>
    <w:rsid w:val="009E2BA0"/>
    <w:rsid w:val="009E674F"/>
    <w:rsid w:val="009F0021"/>
    <w:rsid w:val="009F0C8D"/>
    <w:rsid w:val="009F36BF"/>
    <w:rsid w:val="00A005A1"/>
    <w:rsid w:val="00A03EF4"/>
    <w:rsid w:val="00A042D8"/>
    <w:rsid w:val="00A07CFF"/>
    <w:rsid w:val="00A11C9E"/>
    <w:rsid w:val="00A14CBB"/>
    <w:rsid w:val="00A311E3"/>
    <w:rsid w:val="00A3428C"/>
    <w:rsid w:val="00A35430"/>
    <w:rsid w:val="00A409B9"/>
    <w:rsid w:val="00A4232D"/>
    <w:rsid w:val="00A433D1"/>
    <w:rsid w:val="00A43528"/>
    <w:rsid w:val="00A46B4C"/>
    <w:rsid w:val="00A51C70"/>
    <w:rsid w:val="00A62030"/>
    <w:rsid w:val="00A652FF"/>
    <w:rsid w:val="00A70279"/>
    <w:rsid w:val="00A7107C"/>
    <w:rsid w:val="00A869FC"/>
    <w:rsid w:val="00A9031A"/>
    <w:rsid w:val="00A91A22"/>
    <w:rsid w:val="00A9432B"/>
    <w:rsid w:val="00AA1C86"/>
    <w:rsid w:val="00AC519F"/>
    <w:rsid w:val="00AC7C8B"/>
    <w:rsid w:val="00AD17D3"/>
    <w:rsid w:val="00AD5AC4"/>
    <w:rsid w:val="00AD7480"/>
    <w:rsid w:val="00AE36BB"/>
    <w:rsid w:val="00AE693E"/>
    <w:rsid w:val="00AF195B"/>
    <w:rsid w:val="00AF22C1"/>
    <w:rsid w:val="00AF31BF"/>
    <w:rsid w:val="00AF40B3"/>
    <w:rsid w:val="00B0481C"/>
    <w:rsid w:val="00B07666"/>
    <w:rsid w:val="00B1043D"/>
    <w:rsid w:val="00B10504"/>
    <w:rsid w:val="00B1074F"/>
    <w:rsid w:val="00B13167"/>
    <w:rsid w:val="00B15E13"/>
    <w:rsid w:val="00B21626"/>
    <w:rsid w:val="00B27E51"/>
    <w:rsid w:val="00B30234"/>
    <w:rsid w:val="00B35ACB"/>
    <w:rsid w:val="00B40387"/>
    <w:rsid w:val="00B45021"/>
    <w:rsid w:val="00B45B5D"/>
    <w:rsid w:val="00B6178C"/>
    <w:rsid w:val="00B8340C"/>
    <w:rsid w:val="00B86A2F"/>
    <w:rsid w:val="00B90154"/>
    <w:rsid w:val="00BA29B9"/>
    <w:rsid w:val="00BB1BAF"/>
    <w:rsid w:val="00BB459C"/>
    <w:rsid w:val="00BB5D7C"/>
    <w:rsid w:val="00BC5418"/>
    <w:rsid w:val="00BC7FEA"/>
    <w:rsid w:val="00BD3141"/>
    <w:rsid w:val="00BD625F"/>
    <w:rsid w:val="00BD6FE9"/>
    <w:rsid w:val="00BE41F0"/>
    <w:rsid w:val="00BF13AA"/>
    <w:rsid w:val="00BF5676"/>
    <w:rsid w:val="00C15AA6"/>
    <w:rsid w:val="00C161F1"/>
    <w:rsid w:val="00C20920"/>
    <w:rsid w:val="00C23E6D"/>
    <w:rsid w:val="00C26D85"/>
    <w:rsid w:val="00C27851"/>
    <w:rsid w:val="00C33068"/>
    <w:rsid w:val="00C348B4"/>
    <w:rsid w:val="00C402CC"/>
    <w:rsid w:val="00C421C3"/>
    <w:rsid w:val="00C43425"/>
    <w:rsid w:val="00C46FC4"/>
    <w:rsid w:val="00C52EE7"/>
    <w:rsid w:val="00C56D42"/>
    <w:rsid w:val="00C63F68"/>
    <w:rsid w:val="00C64CF9"/>
    <w:rsid w:val="00C64D88"/>
    <w:rsid w:val="00C70B8F"/>
    <w:rsid w:val="00C76CE1"/>
    <w:rsid w:val="00C831F3"/>
    <w:rsid w:val="00C8719D"/>
    <w:rsid w:val="00C96EAB"/>
    <w:rsid w:val="00CA0F4E"/>
    <w:rsid w:val="00CA4F40"/>
    <w:rsid w:val="00CA5870"/>
    <w:rsid w:val="00CA7130"/>
    <w:rsid w:val="00CB1CD3"/>
    <w:rsid w:val="00CE2944"/>
    <w:rsid w:val="00CF5345"/>
    <w:rsid w:val="00D071E2"/>
    <w:rsid w:val="00D07E3C"/>
    <w:rsid w:val="00D17A95"/>
    <w:rsid w:val="00D20D49"/>
    <w:rsid w:val="00D269CB"/>
    <w:rsid w:val="00D3159C"/>
    <w:rsid w:val="00D41B9B"/>
    <w:rsid w:val="00D422E2"/>
    <w:rsid w:val="00D50D0E"/>
    <w:rsid w:val="00D552FA"/>
    <w:rsid w:val="00D56EE5"/>
    <w:rsid w:val="00D62016"/>
    <w:rsid w:val="00D62FF9"/>
    <w:rsid w:val="00D65122"/>
    <w:rsid w:val="00D65D10"/>
    <w:rsid w:val="00D756C0"/>
    <w:rsid w:val="00D834F5"/>
    <w:rsid w:val="00D8460B"/>
    <w:rsid w:val="00DA0CC7"/>
    <w:rsid w:val="00DB03CC"/>
    <w:rsid w:val="00DB28FE"/>
    <w:rsid w:val="00DB5E7F"/>
    <w:rsid w:val="00DD7EF6"/>
    <w:rsid w:val="00DE3297"/>
    <w:rsid w:val="00E04B2F"/>
    <w:rsid w:val="00E10492"/>
    <w:rsid w:val="00E144FE"/>
    <w:rsid w:val="00E15DD0"/>
    <w:rsid w:val="00E22B13"/>
    <w:rsid w:val="00E244D6"/>
    <w:rsid w:val="00E24847"/>
    <w:rsid w:val="00E338BD"/>
    <w:rsid w:val="00E340CD"/>
    <w:rsid w:val="00E3796B"/>
    <w:rsid w:val="00E45199"/>
    <w:rsid w:val="00E50B85"/>
    <w:rsid w:val="00E53A11"/>
    <w:rsid w:val="00E553B7"/>
    <w:rsid w:val="00E56137"/>
    <w:rsid w:val="00E62C33"/>
    <w:rsid w:val="00E64798"/>
    <w:rsid w:val="00E6505A"/>
    <w:rsid w:val="00E65C7D"/>
    <w:rsid w:val="00E67CA8"/>
    <w:rsid w:val="00E72CB9"/>
    <w:rsid w:val="00E74029"/>
    <w:rsid w:val="00E80B40"/>
    <w:rsid w:val="00E8183D"/>
    <w:rsid w:val="00E848F3"/>
    <w:rsid w:val="00E94949"/>
    <w:rsid w:val="00EA2492"/>
    <w:rsid w:val="00EB249A"/>
    <w:rsid w:val="00EB4E64"/>
    <w:rsid w:val="00EB6CA8"/>
    <w:rsid w:val="00EB7243"/>
    <w:rsid w:val="00EC050E"/>
    <w:rsid w:val="00EC2D98"/>
    <w:rsid w:val="00ED6D35"/>
    <w:rsid w:val="00EE1C8B"/>
    <w:rsid w:val="00EF10EF"/>
    <w:rsid w:val="00EF3EAC"/>
    <w:rsid w:val="00F031B3"/>
    <w:rsid w:val="00F048B4"/>
    <w:rsid w:val="00F10D03"/>
    <w:rsid w:val="00F13074"/>
    <w:rsid w:val="00F1455E"/>
    <w:rsid w:val="00F226FA"/>
    <w:rsid w:val="00F22B6A"/>
    <w:rsid w:val="00F24D17"/>
    <w:rsid w:val="00F253C0"/>
    <w:rsid w:val="00F40A2B"/>
    <w:rsid w:val="00F4171F"/>
    <w:rsid w:val="00F42CDD"/>
    <w:rsid w:val="00F449C7"/>
    <w:rsid w:val="00F46692"/>
    <w:rsid w:val="00F476FE"/>
    <w:rsid w:val="00F517F2"/>
    <w:rsid w:val="00F63480"/>
    <w:rsid w:val="00F64068"/>
    <w:rsid w:val="00F642E7"/>
    <w:rsid w:val="00F735B2"/>
    <w:rsid w:val="00F75C0A"/>
    <w:rsid w:val="00F77306"/>
    <w:rsid w:val="00F83098"/>
    <w:rsid w:val="00F974D9"/>
    <w:rsid w:val="00FC068B"/>
    <w:rsid w:val="00FC4D7B"/>
    <w:rsid w:val="00FD085F"/>
    <w:rsid w:val="00FD0D18"/>
    <w:rsid w:val="00FD3489"/>
    <w:rsid w:val="00FE0E20"/>
    <w:rsid w:val="00FF537D"/>
    <w:rsid w:val="00FF5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2E5D5"/>
  <w15:chartTrackingRefBased/>
  <w15:docId w15:val="{5EC887B1-B770-4819-B773-75AB9E97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4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41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44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4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244D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2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4D6"/>
  </w:style>
  <w:style w:type="paragraph" w:styleId="Footer">
    <w:name w:val="footer"/>
    <w:basedOn w:val="Normal"/>
    <w:link w:val="FooterChar"/>
    <w:uiPriority w:val="99"/>
    <w:unhideWhenUsed/>
    <w:rsid w:val="00E2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4D6"/>
  </w:style>
  <w:style w:type="character" w:styleId="LineNumber">
    <w:name w:val="line number"/>
    <w:basedOn w:val="DefaultParagraphFont"/>
    <w:uiPriority w:val="99"/>
    <w:semiHidden/>
    <w:unhideWhenUsed/>
    <w:rsid w:val="00E244D6"/>
  </w:style>
  <w:style w:type="character" w:styleId="CommentReference">
    <w:name w:val="annotation reference"/>
    <w:basedOn w:val="DefaultParagraphFont"/>
    <w:uiPriority w:val="99"/>
    <w:semiHidden/>
    <w:unhideWhenUsed/>
    <w:rsid w:val="00C64CF9"/>
    <w:rPr>
      <w:sz w:val="16"/>
      <w:szCs w:val="16"/>
    </w:rPr>
  </w:style>
  <w:style w:type="paragraph" w:styleId="CommentText">
    <w:name w:val="annotation text"/>
    <w:basedOn w:val="Normal"/>
    <w:link w:val="CommentTextChar"/>
    <w:uiPriority w:val="99"/>
    <w:semiHidden/>
    <w:unhideWhenUsed/>
    <w:rsid w:val="00C64CF9"/>
    <w:pPr>
      <w:spacing w:line="240" w:lineRule="auto"/>
    </w:pPr>
    <w:rPr>
      <w:sz w:val="20"/>
      <w:szCs w:val="20"/>
    </w:rPr>
  </w:style>
  <w:style w:type="character" w:customStyle="1" w:styleId="CommentTextChar">
    <w:name w:val="Comment Text Char"/>
    <w:basedOn w:val="DefaultParagraphFont"/>
    <w:link w:val="CommentText"/>
    <w:uiPriority w:val="99"/>
    <w:semiHidden/>
    <w:rsid w:val="00C64CF9"/>
    <w:rPr>
      <w:sz w:val="20"/>
      <w:szCs w:val="20"/>
    </w:rPr>
  </w:style>
  <w:style w:type="paragraph" w:styleId="CommentSubject">
    <w:name w:val="annotation subject"/>
    <w:basedOn w:val="CommentText"/>
    <w:next w:val="CommentText"/>
    <w:link w:val="CommentSubjectChar"/>
    <w:uiPriority w:val="99"/>
    <w:semiHidden/>
    <w:unhideWhenUsed/>
    <w:rsid w:val="00C64CF9"/>
    <w:rPr>
      <w:b/>
      <w:bCs/>
    </w:rPr>
  </w:style>
  <w:style w:type="character" w:customStyle="1" w:styleId="CommentSubjectChar">
    <w:name w:val="Comment Subject Char"/>
    <w:basedOn w:val="CommentTextChar"/>
    <w:link w:val="CommentSubject"/>
    <w:uiPriority w:val="99"/>
    <w:semiHidden/>
    <w:rsid w:val="00C64CF9"/>
    <w:rPr>
      <w:b/>
      <w:bCs/>
      <w:sz w:val="20"/>
      <w:szCs w:val="20"/>
    </w:rPr>
  </w:style>
  <w:style w:type="paragraph" w:styleId="NoSpacing">
    <w:name w:val="No Spacing"/>
    <w:uiPriority w:val="1"/>
    <w:qFormat/>
    <w:rsid w:val="003854FB"/>
    <w:pPr>
      <w:spacing w:after="0" w:line="240" w:lineRule="auto"/>
    </w:pPr>
  </w:style>
  <w:style w:type="table" w:styleId="TableGrid">
    <w:name w:val="Table Grid"/>
    <w:basedOn w:val="TableNormal"/>
    <w:uiPriority w:val="39"/>
    <w:rsid w:val="007E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192"/>
    <w:rPr>
      <w:color w:val="0000FF"/>
      <w:u w:val="single"/>
    </w:rPr>
  </w:style>
  <w:style w:type="paragraph" w:customStyle="1" w:styleId="xmsonormal">
    <w:name w:val="x_msonormal"/>
    <w:basedOn w:val="Normal"/>
    <w:rsid w:val="00A3428C"/>
    <w:pPr>
      <w:spacing w:after="0" w:line="240" w:lineRule="auto"/>
    </w:pPr>
    <w:rPr>
      <w:rFonts w:ascii="Calibri" w:hAnsi="Calibri" w:cs="Calibri"/>
      <w:lang w:eastAsia="en-GB"/>
    </w:rPr>
  </w:style>
  <w:style w:type="character" w:styleId="Emphasis">
    <w:name w:val="Emphasis"/>
    <w:basedOn w:val="DefaultParagraphFont"/>
    <w:uiPriority w:val="20"/>
    <w:qFormat/>
    <w:rsid w:val="003F702C"/>
    <w:rPr>
      <w:i/>
      <w:iCs/>
    </w:rPr>
  </w:style>
  <w:style w:type="paragraph" w:styleId="BalloonText">
    <w:name w:val="Balloon Text"/>
    <w:basedOn w:val="Normal"/>
    <w:link w:val="BalloonTextChar"/>
    <w:uiPriority w:val="99"/>
    <w:semiHidden/>
    <w:unhideWhenUsed/>
    <w:rsid w:val="00C9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AB"/>
    <w:rPr>
      <w:rFonts w:ascii="Segoe UI" w:hAnsi="Segoe UI" w:cs="Segoe UI"/>
      <w:sz w:val="18"/>
      <w:szCs w:val="18"/>
    </w:rPr>
  </w:style>
  <w:style w:type="paragraph" w:styleId="ListParagraph">
    <w:name w:val="List Paragraph"/>
    <w:basedOn w:val="Normal"/>
    <w:uiPriority w:val="34"/>
    <w:qFormat/>
    <w:rsid w:val="00E80B40"/>
    <w:pPr>
      <w:ind w:left="720"/>
      <w:contextualSpacing/>
    </w:pPr>
  </w:style>
  <w:style w:type="character" w:customStyle="1" w:styleId="Heading2Char">
    <w:name w:val="Heading 2 Char"/>
    <w:basedOn w:val="DefaultParagraphFont"/>
    <w:link w:val="Heading2"/>
    <w:uiPriority w:val="9"/>
    <w:rsid w:val="008A412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9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14813">
      <w:bodyDiv w:val="1"/>
      <w:marLeft w:val="0"/>
      <w:marRight w:val="0"/>
      <w:marTop w:val="0"/>
      <w:marBottom w:val="0"/>
      <w:divBdr>
        <w:top w:val="none" w:sz="0" w:space="0" w:color="auto"/>
        <w:left w:val="none" w:sz="0" w:space="0" w:color="auto"/>
        <w:bottom w:val="none" w:sz="0" w:space="0" w:color="auto"/>
        <w:right w:val="none" w:sz="0" w:space="0" w:color="auto"/>
      </w:divBdr>
    </w:div>
    <w:div w:id="477650924">
      <w:bodyDiv w:val="1"/>
      <w:marLeft w:val="0"/>
      <w:marRight w:val="0"/>
      <w:marTop w:val="0"/>
      <w:marBottom w:val="0"/>
      <w:divBdr>
        <w:top w:val="none" w:sz="0" w:space="0" w:color="auto"/>
        <w:left w:val="none" w:sz="0" w:space="0" w:color="auto"/>
        <w:bottom w:val="none" w:sz="0" w:space="0" w:color="auto"/>
        <w:right w:val="none" w:sz="0" w:space="0" w:color="auto"/>
      </w:divBdr>
    </w:div>
    <w:div w:id="924649054">
      <w:bodyDiv w:val="1"/>
      <w:marLeft w:val="0"/>
      <w:marRight w:val="0"/>
      <w:marTop w:val="0"/>
      <w:marBottom w:val="0"/>
      <w:divBdr>
        <w:top w:val="none" w:sz="0" w:space="0" w:color="auto"/>
        <w:left w:val="none" w:sz="0" w:space="0" w:color="auto"/>
        <w:bottom w:val="none" w:sz="0" w:space="0" w:color="auto"/>
        <w:right w:val="none" w:sz="0" w:space="0" w:color="auto"/>
      </w:divBdr>
    </w:div>
    <w:div w:id="1085765917">
      <w:bodyDiv w:val="1"/>
      <w:marLeft w:val="0"/>
      <w:marRight w:val="0"/>
      <w:marTop w:val="0"/>
      <w:marBottom w:val="0"/>
      <w:divBdr>
        <w:top w:val="none" w:sz="0" w:space="0" w:color="auto"/>
        <w:left w:val="none" w:sz="0" w:space="0" w:color="auto"/>
        <w:bottom w:val="none" w:sz="0" w:space="0" w:color="auto"/>
        <w:right w:val="none" w:sz="0" w:space="0" w:color="auto"/>
      </w:divBdr>
    </w:div>
    <w:div w:id="1214078660">
      <w:bodyDiv w:val="1"/>
      <w:marLeft w:val="0"/>
      <w:marRight w:val="0"/>
      <w:marTop w:val="0"/>
      <w:marBottom w:val="0"/>
      <w:divBdr>
        <w:top w:val="none" w:sz="0" w:space="0" w:color="auto"/>
        <w:left w:val="none" w:sz="0" w:space="0" w:color="auto"/>
        <w:bottom w:val="none" w:sz="0" w:space="0" w:color="auto"/>
        <w:right w:val="none" w:sz="0" w:space="0" w:color="auto"/>
      </w:divBdr>
    </w:div>
    <w:div w:id="1450197420">
      <w:bodyDiv w:val="1"/>
      <w:marLeft w:val="0"/>
      <w:marRight w:val="0"/>
      <w:marTop w:val="0"/>
      <w:marBottom w:val="0"/>
      <w:divBdr>
        <w:top w:val="none" w:sz="0" w:space="0" w:color="auto"/>
        <w:left w:val="none" w:sz="0" w:space="0" w:color="auto"/>
        <w:bottom w:val="none" w:sz="0" w:space="0" w:color="auto"/>
        <w:right w:val="none" w:sz="0" w:space="0" w:color="auto"/>
      </w:divBdr>
    </w:div>
    <w:div w:id="1776897251">
      <w:bodyDiv w:val="1"/>
      <w:marLeft w:val="0"/>
      <w:marRight w:val="0"/>
      <w:marTop w:val="0"/>
      <w:marBottom w:val="0"/>
      <w:divBdr>
        <w:top w:val="none" w:sz="0" w:space="0" w:color="auto"/>
        <w:left w:val="none" w:sz="0" w:space="0" w:color="auto"/>
        <w:bottom w:val="none" w:sz="0" w:space="0" w:color="auto"/>
        <w:right w:val="none" w:sz="0" w:space="0" w:color="auto"/>
      </w:divBdr>
    </w:div>
    <w:div w:id="1874613758">
      <w:bodyDiv w:val="1"/>
      <w:marLeft w:val="0"/>
      <w:marRight w:val="0"/>
      <w:marTop w:val="0"/>
      <w:marBottom w:val="0"/>
      <w:divBdr>
        <w:top w:val="none" w:sz="0" w:space="0" w:color="auto"/>
        <w:left w:val="none" w:sz="0" w:space="0" w:color="auto"/>
        <w:bottom w:val="none" w:sz="0" w:space="0" w:color="auto"/>
        <w:right w:val="none" w:sz="0" w:space="0" w:color="auto"/>
      </w:divBdr>
    </w:div>
    <w:div w:id="1982809142">
      <w:bodyDiv w:val="1"/>
      <w:marLeft w:val="0"/>
      <w:marRight w:val="0"/>
      <w:marTop w:val="0"/>
      <w:marBottom w:val="0"/>
      <w:divBdr>
        <w:top w:val="none" w:sz="0" w:space="0" w:color="auto"/>
        <w:left w:val="none" w:sz="0" w:space="0" w:color="auto"/>
        <w:bottom w:val="none" w:sz="0" w:space="0" w:color="auto"/>
        <w:right w:val="none" w:sz="0" w:space="0" w:color="auto"/>
      </w:divBdr>
    </w:div>
    <w:div w:id="20320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15D5-46C7-44BE-91D5-E028B146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13316</Words>
  <Characters>75905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 Buxton</cp:lastModifiedBy>
  <cp:revision>4</cp:revision>
  <dcterms:created xsi:type="dcterms:W3CDTF">2022-05-05T09:19:00Z</dcterms:created>
  <dcterms:modified xsi:type="dcterms:W3CDTF">2022-05-05T09:22:00Z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http://www.zotero.org/styles/apa-numeric-superscript</vt:lpwstr>
  </property>
  <property fmtid="{D5CDD505-2E9C-101B-9397-08002B2CF9AE}" pid="5" name="Mendeley Recent Style Name 1_1">
    <vt:lpwstr>American Psychological Association 7th edition (numeric, superscript)</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http://www.zotero.org/styles/cambridge-university-press-author-date</vt:lpwstr>
  </property>
  <property fmtid="{D5CDD505-2E9C-101B-9397-08002B2CF9AE}" pid="9" name="Mendeley Recent Style Name 3_1">
    <vt:lpwstr>Cambridge University Press (author-date)</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http://www.zotero.org/styles/methods-in-ecology-and-evolution</vt:lpwstr>
  </property>
  <property fmtid="{D5CDD505-2E9C-101B-9397-08002B2CF9AE}" pid="15" name="Mendeley Recent Style Name 6_1">
    <vt:lpwstr>Methods in Ecology and Evolution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http://www.zotero.org/styles/harvard-university-of-gloucestershire</vt:lpwstr>
  </property>
  <property fmtid="{D5CDD505-2E9C-101B-9397-08002B2CF9AE}" pid="19" name="Mendeley Recent Style Name 8_1">
    <vt:lpwstr>University of Gloucestershire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8aafacc6-886b-3624-87cb-a6ed916dda1d</vt:lpwstr>
  </property>
  <property fmtid="{D5CDD505-2E9C-101B-9397-08002B2CF9AE}" pid="24" name="Mendeley Citation Style_1">
    <vt:lpwstr>http://www.zotero.org/styles/apa</vt:lpwstr>
  </property>
</Properties>
</file>