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94C" w14:textId="77777777" w:rsidR="0019042F" w:rsidRDefault="0019042F" w:rsidP="0019042F">
      <w:pPr>
        <w:pStyle w:val="Heading1"/>
        <w:jc w:val="center"/>
      </w:pPr>
      <w:r w:rsidRPr="00EE60C4">
        <w:t>A</w:t>
      </w:r>
      <w:r>
        <w:t xml:space="preserve"> systems-based </w:t>
      </w:r>
      <w:r w:rsidRPr="00EE60C4">
        <w:t>approach</w:t>
      </w:r>
      <w:r>
        <w:t xml:space="preserve"> to analyse three norovirus outbreaks in hospitality settings</w:t>
      </w:r>
    </w:p>
    <w:p w14:paraId="213E6A18" w14:textId="77777777" w:rsidR="0019042F" w:rsidRDefault="0019042F" w:rsidP="0019042F">
      <w:pPr>
        <w:rPr>
          <w:lang w:eastAsia="en-GB"/>
        </w:rPr>
      </w:pPr>
    </w:p>
    <w:p w14:paraId="7278DA41" w14:textId="77777777" w:rsidR="0019042F" w:rsidRDefault="0019042F" w:rsidP="0019042F">
      <w:pPr>
        <w:pStyle w:val="s3"/>
        <w:spacing w:before="0" w:beforeAutospacing="0" w:after="0" w:afterAutospacing="0" w:line="276" w:lineRule="auto"/>
        <w:jc w:val="center"/>
        <w:rPr>
          <w:rStyle w:val="s5"/>
          <w:color w:val="000000"/>
          <w:sz w:val="21"/>
          <w:szCs w:val="21"/>
          <w:vertAlign w:val="superscript"/>
        </w:rPr>
      </w:pPr>
      <w:proofErr w:type="spellStart"/>
      <w:r w:rsidRPr="00047F8E">
        <w:rPr>
          <w:rStyle w:val="s4"/>
          <w:bCs/>
          <w:color w:val="000000"/>
          <w:sz w:val="21"/>
          <w:szCs w:val="21"/>
        </w:rPr>
        <w:t>Dileyni</w:t>
      </w:r>
      <w:proofErr w:type="spellEnd"/>
      <w:r w:rsidRPr="00047F8E">
        <w:rPr>
          <w:rStyle w:val="apple-converted-space"/>
          <w:bCs/>
          <w:color w:val="000000"/>
          <w:sz w:val="21"/>
          <w:szCs w:val="21"/>
        </w:rPr>
        <w:t> </w:t>
      </w:r>
      <w:proofErr w:type="spellStart"/>
      <w:r w:rsidRPr="00047F8E">
        <w:rPr>
          <w:rStyle w:val="s4"/>
          <w:bCs/>
          <w:color w:val="000000"/>
          <w:sz w:val="21"/>
          <w:szCs w:val="21"/>
        </w:rPr>
        <w:t>Diaz</w:t>
      </w:r>
      <w:r w:rsidRPr="00047F8E">
        <w:rPr>
          <w:rStyle w:val="s5"/>
          <w:bCs/>
          <w:color w:val="000000"/>
          <w:sz w:val="21"/>
          <w:szCs w:val="21"/>
          <w:vertAlign w:val="superscript"/>
        </w:rPr>
        <w:t>a</w:t>
      </w:r>
      <w:proofErr w:type="spellEnd"/>
      <w:r w:rsidRPr="000A43F8">
        <w:rPr>
          <w:rStyle w:val="s4"/>
          <w:color w:val="000000"/>
          <w:sz w:val="21"/>
          <w:szCs w:val="21"/>
        </w:rPr>
        <w:t>, Lynn</w:t>
      </w:r>
      <w:r w:rsidRPr="000A43F8">
        <w:rPr>
          <w:rStyle w:val="apple-converted-space"/>
          <w:color w:val="000000"/>
          <w:sz w:val="21"/>
          <w:szCs w:val="21"/>
        </w:rPr>
        <w:t> </w:t>
      </w:r>
      <w:proofErr w:type="spellStart"/>
      <w:r w:rsidRPr="000A43F8">
        <w:rPr>
          <w:rStyle w:val="s4"/>
          <w:color w:val="000000"/>
          <w:sz w:val="21"/>
          <w:szCs w:val="21"/>
        </w:rPr>
        <w:t>McIntyre</w:t>
      </w:r>
      <w:r w:rsidRPr="000A43F8">
        <w:rPr>
          <w:rStyle w:val="s5"/>
          <w:color w:val="000000"/>
          <w:sz w:val="21"/>
          <w:szCs w:val="21"/>
          <w:vertAlign w:val="superscript"/>
        </w:rPr>
        <w:t>a</w:t>
      </w:r>
      <w:proofErr w:type="spellEnd"/>
      <w:r w:rsidRPr="000A43F8">
        <w:rPr>
          <w:rStyle w:val="s4"/>
          <w:color w:val="000000"/>
          <w:sz w:val="21"/>
          <w:szCs w:val="21"/>
        </w:rPr>
        <w:t>, Nicola</w:t>
      </w:r>
      <w:r w:rsidRPr="000A43F8">
        <w:rPr>
          <w:rStyle w:val="apple-converted-space"/>
          <w:color w:val="000000"/>
          <w:sz w:val="21"/>
          <w:szCs w:val="21"/>
        </w:rPr>
        <w:t> </w:t>
      </w:r>
      <w:proofErr w:type="spellStart"/>
      <w:r w:rsidRPr="000A43F8">
        <w:rPr>
          <w:rStyle w:val="s4"/>
          <w:color w:val="000000"/>
          <w:sz w:val="21"/>
          <w:szCs w:val="21"/>
        </w:rPr>
        <w:t>Randall</w:t>
      </w:r>
      <w:r>
        <w:rPr>
          <w:rStyle w:val="s5"/>
          <w:color w:val="000000"/>
          <w:sz w:val="21"/>
          <w:szCs w:val="21"/>
          <w:vertAlign w:val="superscript"/>
        </w:rPr>
        <w:t>b</w:t>
      </w:r>
      <w:proofErr w:type="spellEnd"/>
      <w:r w:rsidRPr="000A43F8">
        <w:rPr>
          <w:rStyle w:val="s4"/>
          <w:color w:val="000000"/>
          <w:sz w:val="21"/>
          <w:szCs w:val="21"/>
        </w:rPr>
        <w:t>,</w:t>
      </w:r>
      <w:r w:rsidRPr="000A43F8">
        <w:rPr>
          <w:rStyle w:val="apple-converted-space"/>
          <w:color w:val="000000"/>
          <w:sz w:val="21"/>
          <w:szCs w:val="21"/>
        </w:rPr>
        <w:t> </w:t>
      </w:r>
      <w:proofErr w:type="spellStart"/>
      <w:r w:rsidRPr="000A43F8">
        <w:rPr>
          <w:rStyle w:val="s4"/>
          <w:color w:val="000000"/>
          <w:sz w:val="21"/>
          <w:szCs w:val="21"/>
        </w:rPr>
        <w:t>Rounaq</w:t>
      </w:r>
      <w:proofErr w:type="spellEnd"/>
      <w:r w:rsidRPr="000A43F8">
        <w:rPr>
          <w:rStyle w:val="apple-converted-space"/>
          <w:color w:val="000000"/>
          <w:sz w:val="21"/>
          <w:szCs w:val="21"/>
        </w:rPr>
        <w:t> </w:t>
      </w:r>
      <w:r w:rsidRPr="000A43F8">
        <w:rPr>
          <w:rStyle w:val="s4"/>
          <w:color w:val="000000"/>
          <w:sz w:val="21"/>
          <w:szCs w:val="21"/>
        </w:rPr>
        <w:t>Nayak</w:t>
      </w:r>
      <w:r w:rsidRPr="000A43F8">
        <w:rPr>
          <w:rStyle w:val="s5"/>
          <w:color w:val="000000"/>
          <w:sz w:val="21"/>
          <w:szCs w:val="21"/>
          <w:vertAlign w:val="superscript"/>
        </w:rPr>
        <w:t>a</w:t>
      </w:r>
      <w:r w:rsidRPr="000A43F8">
        <w:rPr>
          <w:rStyle w:val="s4"/>
          <w:color w:val="000000"/>
          <w:sz w:val="21"/>
          <w:szCs w:val="21"/>
        </w:rPr>
        <w:t>, and Louise</w:t>
      </w:r>
      <w:r w:rsidRPr="000A43F8">
        <w:rPr>
          <w:rStyle w:val="apple-converted-space"/>
          <w:color w:val="000000"/>
          <w:sz w:val="21"/>
          <w:szCs w:val="21"/>
        </w:rPr>
        <w:t> </w:t>
      </w:r>
      <w:proofErr w:type="spellStart"/>
      <w:r w:rsidRPr="000A43F8">
        <w:rPr>
          <w:rStyle w:val="s4"/>
          <w:color w:val="000000"/>
          <w:sz w:val="21"/>
          <w:szCs w:val="21"/>
        </w:rPr>
        <w:t>Manning</w:t>
      </w:r>
      <w:r>
        <w:rPr>
          <w:rStyle w:val="s5"/>
          <w:color w:val="000000"/>
          <w:sz w:val="21"/>
          <w:szCs w:val="21"/>
          <w:vertAlign w:val="superscript"/>
        </w:rPr>
        <w:t>c</w:t>
      </w:r>
      <w:proofErr w:type="spellEnd"/>
    </w:p>
    <w:p w14:paraId="2159F104" w14:textId="77777777" w:rsidR="0019042F" w:rsidRPr="000A43F8" w:rsidRDefault="0019042F" w:rsidP="0019042F">
      <w:pPr>
        <w:pStyle w:val="s3"/>
        <w:spacing w:before="0" w:beforeAutospacing="0" w:after="0" w:afterAutospacing="0" w:line="276" w:lineRule="auto"/>
        <w:jc w:val="center"/>
        <w:rPr>
          <w:rFonts w:ascii="-webkit-standard" w:hAnsi="-webkit-standard"/>
          <w:color w:val="000000"/>
          <w:sz w:val="21"/>
          <w:szCs w:val="21"/>
        </w:rPr>
      </w:pPr>
    </w:p>
    <w:p w14:paraId="127FF49B" w14:textId="77777777" w:rsidR="0019042F" w:rsidRDefault="0019042F" w:rsidP="0019042F">
      <w:pPr>
        <w:pStyle w:val="s3"/>
        <w:spacing w:before="0" w:beforeAutospacing="0" w:after="0" w:afterAutospacing="0" w:line="276" w:lineRule="auto"/>
        <w:jc w:val="center"/>
        <w:rPr>
          <w:rStyle w:val="s4"/>
          <w:color w:val="000000"/>
          <w:sz w:val="21"/>
          <w:szCs w:val="21"/>
        </w:rPr>
      </w:pPr>
      <w:proofErr w:type="spellStart"/>
      <w:r w:rsidRPr="006F2245">
        <w:rPr>
          <w:rStyle w:val="s4"/>
          <w:color w:val="000000"/>
          <w:sz w:val="21"/>
          <w:szCs w:val="21"/>
          <w:vertAlign w:val="superscript"/>
        </w:rPr>
        <w:t>a</w:t>
      </w:r>
      <w:r>
        <w:rPr>
          <w:rStyle w:val="s4"/>
          <w:color w:val="000000"/>
          <w:sz w:val="21"/>
          <w:szCs w:val="21"/>
        </w:rPr>
        <w:t>Department</w:t>
      </w:r>
      <w:proofErr w:type="spellEnd"/>
      <w:r>
        <w:rPr>
          <w:rStyle w:val="s4"/>
          <w:color w:val="000000"/>
          <w:sz w:val="21"/>
          <w:szCs w:val="21"/>
        </w:rPr>
        <w:t xml:space="preserve"> of Food Technology and Innovation, </w:t>
      </w:r>
      <w:r w:rsidRPr="000A43F8">
        <w:rPr>
          <w:rStyle w:val="s4"/>
          <w:color w:val="000000"/>
          <w:sz w:val="21"/>
          <w:szCs w:val="21"/>
        </w:rPr>
        <w:t>Harper</w:t>
      </w:r>
      <w:r w:rsidRPr="000A43F8">
        <w:rPr>
          <w:rStyle w:val="apple-converted-space"/>
          <w:color w:val="000000"/>
          <w:sz w:val="21"/>
          <w:szCs w:val="21"/>
        </w:rPr>
        <w:t> </w:t>
      </w:r>
      <w:r w:rsidRPr="000A43F8">
        <w:rPr>
          <w:rStyle w:val="s4"/>
          <w:color w:val="000000"/>
          <w:sz w:val="21"/>
          <w:szCs w:val="21"/>
        </w:rPr>
        <w:t>Adams University, Newport, Shropshire, TF10 8NB, UK</w:t>
      </w:r>
    </w:p>
    <w:p w14:paraId="51D7A318" w14:textId="77777777" w:rsidR="0019042F" w:rsidRPr="006F2245" w:rsidRDefault="0019042F" w:rsidP="0019042F">
      <w:pPr>
        <w:pStyle w:val="s3"/>
        <w:spacing w:before="0" w:beforeAutospacing="0" w:after="0" w:afterAutospacing="0" w:line="276" w:lineRule="auto"/>
        <w:jc w:val="center"/>
        <w:rPr>
          <w:color w:val="000000"/>
          <w:sz w:val="21"/>
          <w:szCs w:val="21"/>
        </w:rPr>
      </w:pPr>
      <w:proofErr w:type="spellStart"/>
      <w:r w:rsidRPr="006F2245">
        <w:rPr>
          <w:rStyle w:val="s4"/>
          <w:color w:val="000000"/>
          <w:sz w:val="21"/>
          <w:szCs w:val="21"/>
          <w:vertAlign w:val="superscript"/>
        </w:rPr>
        <w:t>b</w:t>
      </w:r>
      <w:r>
        <w:rPr>
          <w:rStyle w:val="s4"/>
          <w:color w:val="000000"/>
          <w:sz w:val="21"/>
          <w:szCs w:val="21"/>
        </w:rPr>
        <w:t>Department</w:t>
      </w:r>
      <w:proofErr w:type="spellEnd"/>
      <w:r>
        <w:rPr>
          <w:rStyle w:val="s4"/>
          <w:color w:val="000000"/>
          <w:sz w:val="21"/>
          <w:szCs w:val="21"/>
        </w:rPr>
        <w:t xml:space="preserve"> of Agriculture and Environment, </w:t>
      </w:r>
      <w:r w:rsidRPr="000A43F8">
        <w:rPr>
          <w:rStyle w:val="s4"/>
          <w:color w:val="000000"/>
          <w:sz w:val="21"/>
          <w:szCs w:val="21"/>
        </w:rPr>
        <w:t>Harper</w:t>
      </w:r>
      <w:r w:rsidRPr="000A43F8">
        <w:rPr>
          <w:rStyle w:val="apple-converted-space"/>
          <w:color w:val="000000"/>
          <w:sz w:val="21"/>
          <w:szCs w:val="21"/>
        </w:rPr>
        <w:t> </w:t>
      </w:r>
      <w:r w:rsidRPr="000A43F8">
        <w:rPr>
          <w:rStyle w:val="s4"/>
          <w:color w:val="000000"/>
          <w:sz w:val="21"/>
          <w:szCs w:val="21"/>
        </w:rPr>
        <w:t>Adams University, Newport, Shropshire, TF10 8NB, UK</w:t>
      </w:r>
    </w:p>
    <w:p w14:paraId="58989FD1" w14:textId="77777777" w:rsidR="0019042F" w:rsidRPr="000A43F8" w:rsidRDefault="0019042F" w:rsidP="0019042F">
      <w:pPr>
        <w:pStyle w:val="s3"/>
        <w:spacing w:before="0" w:beforeAutospacing="0" w:after="0" w:afterAutospacing="0" w:line="276" w:lineRule="auto"/>
        <w:jc w:val="center"/>
        <w:rPr>
          <w:rStyle w:val="s4"/>
          <w:color w:val="000000"/>
          <w:sz w:val="21"/>
          <w:szCs w:val="21"/>
        </w:rPr>
      </w:pPr>
      <w:r>
        <w:rPr>
          <w:rStyle w:val="s5"/>
          <w:color w:val="000000"/>
          <w:sz w:val="21"/>
          <w:szCs w:val="21"/>
          <w:vertAlign w:val="superscript"/>
        </w:rPr>
        <w:t>c</w:t>
      </w:r>
      <w:r w:rsidRPr="00151B2D">
        <w:rPr>
          <w:color w:val="000000"/>
          <w:sz w:val="21"/>
          <w:szCs w:val="21"/>
          <w:vertAlign w:val="superscript"/>
        </w:rPr>
        <w:t xml:space="preserve"> </w:t>
      </w:r>
      <w:proofErr w:type="spellStart"/>
      <w:r>
        <w:rPr>
          <w:rStyle w:val="s5"/>
          <w:color w:val="000000"/>
          <w:sz w:val="21"/>
          <w:szCs w:val="21"/>
          <w:vertAlign w:val="superscript"/>
        </w:rPr>
        <w:t>c</w:t>
      </w:r>
      <w:r>
        <w:rPr>
          <w:rStyle w:val="s5"/>
          <w:color w:val="000000"/>
          <w:sz w:val="21"/>
          <w:szCs w:val="21"/>
        </w:rPr>
        <w:t>Department</w:t>
      </w:r>
      <w:proofErr w:type="spellEnd"/>
      <w:r>
        <w:rPr>
          <w:rStyle w:val="s5"/>
          <w:color w:val="000000"/>
          <w:sz w:val="21"/>
          <w:szCs w:val="21"/>
        </w:rPr>
        <w:t xml:space="preserve"> of Agriculture, Food and Environment, </w:t>
      </w:r>
      <w:r w:rsidRPr="000A2099">
        <w:rPr>
          <w:rStyle w:val="s4"/>
          <w:color w:val="000000"/>
          <w:sz w:val="21"/>
          <w:szCs w:val="21"/>
        </w:rPr>
        <w:t>Royal</w:t>
      </w:r>
      <w:r w:rsidRPr="000A43F8">
        <w:rPr>
          <w:rStyle w:val="apple-converted-space"/>
          <w:color w:val="000000"/>
          <w:sz w:val="21"/>
          <w:szCs w:val="21"/>
        </w:rPr>
        <w:t> </w:t>
      </w:r>
      <w:r w:rsidRPr="000A43F8">
        <w:rPr>
          <w:rStyle w:val="s4"/>
          <w:color w:val="000000"/>
          <w:sz w:val="21"/>
          <w:szCs w:val="21"/>
        </w:rPr>
        <w:t>Agricultur</w:t>
      </w:r>
      <w:r>
        <w:rPr>
          <w:rStyle w:val="s4"/>
          <w:color w:val="000000"/>
          <w:sz w:val="21"/>
          <w:szCs w:val="21"/>
        </w:rPr>
        <w:t>al</w:t>
      </w:r>
      <w:r w:rsidRPr="000A43F8">
        <w:rPr>
          <w:rStyle w:val="s4"/>
          <w:color w:val="000000"/>
          <w:sz w:val="21"/>
          <w:szCs w:val="21"/>
        </w:rPr>
        <w:t xml:space="preserve"> University, Stroud Road, Cirencester, Gloucestershire, GL7 6JS, UK</w:t>
      </w:r>
    </w:p>
    <w:p w14:paraId="7237F56E" w14:textId="77777777" w:rsidR="0019042F" w:rsidRDefault="0019042F" w:rsidP="0019042F">
      <w:pPr>
        <w:spacing w:line="360" w:lineRule="auto"/>
        <w:jc w:val="both"/>
      </w:pPr>
    </w:p>
    <w:p w14:paraId="67CF7B5D" w14:textId="77777777" w:rsidR="0019042F" w:rsidRDefault="0019042F" w:rsidP="0019042F">
      <w:pPr>
        <w:spacing w:line="360" w:lineRule="auto"/>
        <w:jc w:val="both"/>
      </w:pPr>
    </w:p>
    <w:p w14:paraId="1610F0D5" w14:textId="76B640E9" w:rsidR="00890D2D" w:rsidRDefault="0019042F" w:rsidP="00890D2D">
      <w:pPr>
        <w:spacing w:line="360" w:lineRule="auto"/>
        <w:jc w:val="both"/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 systems-based approach can assist t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he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response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to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complex safety-related issues by 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taking</w:t>
      </w:r>
      <w:r w:rsidR="00F6197C"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both human factors and organisational aspects into consideration. Systems-based approach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es,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such as AcciMap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have been used in a wide variety of domains to investigate 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why a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food safety incident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occur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(e.g. 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bovine spongiform encephalopathy (BSE)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 the UK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)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 Moreover, other water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-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and food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borne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outbreaks have been investigated using this approach. N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orovirus is the most common cause of viral acute gastroenteritis outbreaks worldwide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3B52B5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associated with international hospitality settings such as hotels. 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With an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estimated </w:t>
      </w:r>
      <w:r w:rsidRPr="003B52B5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685 million episodes and 210,000 deaths worldwide every year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 this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is a significant </w:t>
      </w:r>
      <w:r w:rsidRPr="003B52B5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global socioeconomic and public health </w:t>
      </w:r>
      <w:r w:rsidR="005F7E66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concern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 A systems-based approach allow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in-depth analysis of the system in which an issue occurs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providing insights into the errors or chain of event</w:t>
      </w:r>
      <w:r w:rsidR="00F6197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causing the accident. However, t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here is limited literature on food safety incident analysis using </w:t>
      </w:r>
      <w:r w:rsidRPr="003B52B5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such approaches. 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This study aims to provide a stronger theoretical knowledge base of 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the subject 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and enhance understanding of the contributory factors leading to norovirus outbreaks</w:t>
      </w:r>
      <w:r w:rsidR="00EB1F87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5471AA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to prevent future </w:t>
      </w:r>
      <w:r w:rsidR="00EB1F87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ocurrence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This research applied an AcciMap approach to analyse and graphically represent the contributing factors and interactions between different levels</w:t>
      </w:r>
      <w:r w:rsidR="00524D98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r w:rsidRPr="003B52B5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</w:t>
      </w:r>
      <w:r w:rsidR="00890D2D" w:rsidRPr="003B52B5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he findings of the AcciMap analysis revealed</w:t>
      </w:r>
      <w:r w:rsidR="00BE6857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that f</w:t>
      </w:r>
      <w:r w:rsidR="00BE6857"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actors such as communication issues, managerial flaws </w:t>
      </w:r>
      <w:r w:rsidR="00BE6857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</w:t>
      </w:r>
      <w:r w:rsidR="00BE6857"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water systems management and public health regulations were common systemic failures at the government and physical/individual levels in the three </w:t>
      </w:r>
      <w:r w:rsidR="00BE6857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analysed </w:t>
      </w:r>
      <w:r w:rsidR="00BE6857"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outbreaks</w:t>
      </w:r>
      <w:r w:rsidR="00734B6F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Thus, </w:t>
      </w:r>
      <w:r w:rsidR="00890D2D" w:rsidRPr="003B52B5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norovirus outbreaks were not the outcome of a single causal factor but a chain of events and interactions that occurred across a complex system. </w:t>
      </w:r>
    </w:p>
    <w:p w14:paraId="22F3E2A3" w14:textId="77777777" w:rsidR="00890D2D" w:rsidRDefault="00890D2D" w:rsidP="00890D2D">
      <w:pPr>
        <w:spacing w:line="360" w:lineRule="auto"/>
        <w:jc w:val="both"/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50E33182" w14:textId="77777777" w:rsidR="00DB4EC5" w:rsidRDefault="00DB4EC5" w:rsidP="00DB4EC5">
      <w:pPr>
        <w:spacing w:line="360" w:lineRule="auto"/>
        <w:jc w:val="both"/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3985B099" w14:textId="77777777" w:rsidR="00782CCC" w:rsidRDefault="00782CCC" w:rsidP="0019042F">
      <w:pPr>
        <w:spacing w:line="360" w:lineRule="auto"/>
        <w:jc w:val="both"/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1DBC891C" w14:textId="58D4A6C9" w:rsidR="0019042F" w:rsidRPr="0079108C" w:rsidRDefault="0019042F" w:rsidP="0019042F">
      <w:pPr>
        <w:spacing w:line="360" w:lineRule="auto"/>
        <w:jc w:val="both"/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79108C">
        <w:rPr>
          <w:rStyle w:val="s4"/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2443AEF2" w14:textId="77777777" w:rsidR="00D36189" w:rsidRDefault="00A86499"/>
    <w:sectPr w:rsidR="00D36189" w:rsidSect="004E1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05A0"/>
    <w:multiLevelType w:val="multilevel"/>
    <w:tmpl w:val="E58CDF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23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2F"/>
    <w:rsid w:val="00003E50"/>
    <w:rsid w:val="000677BD"/>
    <w:rsid w:val="000922CF"/>
    <w:rsid w:val="00096A7C"/>
    <w:rsid w:val="000A56C2"/>
    <w:rsid w:val="0019042F"/>
    <w:rsid w:val="001D12D6"/>
    <w:rsid w:val="003B505A"/>
    <w:rsid w:val="003D0312"/>
    <w:rsid w:val="004024B5"/>
    <w:rsid w:val="0045101C"/>
    <w:rsid w:val="004E1E1B"/>
    <w:rsid w:val="00516042"/>
    <w:rsid w:val="00524D98"/>
    <w:rsid w:val="005B166D"/>
    <w:rsid w:val="005F7E66"/>
    <w:rsid w:val="007233D2"/>
    <w:rsid w:val="00734B6F"/>
    <w:rsid w:val="00782CCC"/>
    <w:rsid w:val="007E777D"/>
    <w:rsid w:val="00842D47"/>
    <w:rsid w:val="00890D2D"/>
    <w:rsid w:val="009A3221"/>
    <w:rsid w:val="00A86499"/>
    <w:rsid w:val="00AB0678"/>
    <w:rsid w:val="00BE6857"/>
    <w:rsid w:val="00DB41BB"/>
    <w:rsid w:val="00DB4EC5"/>
    <w:rsid w:val="00E03128"/>
    <w:rsid w:val="00EB1F87"/>
    <w:rsid w:val="00F07CD8"/>
    <w:rsid w:val="00F349A3"/>
    <w:rsid w:val="00F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71AA"/>
  <w15:chartTrackingRefBased/>
  <w15:docId w15:val="{96D370E3-0AC7-3540-BF69-E803C66D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042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4B5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4B5"/>
    <w:pPr>
      <w:keepNext/>
      <w:keepLines/>
      <w:numPr>
        <w:ilvl w:val="1"/>
        <w:numId w:val="1"/>
      </w:numPr>
      <w:spacing w:before="40" w:line="259" w:lineRule="auto"/>
      <w:ind w:left="576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128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24B5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en-GB"/>
    </w:rPr>
  </w:style>
  <w:style w:type="paragraph" w:customStyle="1" w:styleId="s3">
    <w:name w:val="s3"/>
    <w:basedOn w:val="Normal"/>
    <w:rsid w:val="00190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4">
    <w:name w:val="s4"/>
    <w:basedOn w:val="DefaultParagraphFont"/>
    <w:rsid w:val="0019042F"/>
  </w:style>
  <w:style w:type="character" w:customStyle="1" w:styleId="apple-converted-space">
    <w:name w:val="apple-converted-space"/>
    <w:basedOn w:val="DefaultParagraphFont"/>
    <w:rsid w:val="0019042F"/>
  </w:style>
  <w:style w:type="character" w:customStyle="1" w:styleId="s5">
    <w:name w:val="s5"/>
    <w:basedOn w:val="DefaultParagraphFont"/>
    <w:rsid w:val="0019042F"/>
  </w:style>
  <w:style w:type="character" w:styleId="CommentReference">
    <w:name w:val="annotation reference"/>
    <w:basedOn w:val="DefaultParagraphFont"/>
    <w:uiPriority w:val="99"/>
    <w:semiHidden/>
    <w:unhideWhenUsed/>
    <w:rsid w:val="00F61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7269F61DBA5478A32385960F654CA" ma:contentTypeVersion="12" ma:contentTypeDescription="Create a new document." ma:contentTypeScope="" ma:versionID="c9965b5fca4ab0f6807dec0d4342a3c3">
  <xsd:schema xmlns:xsd="http://www.w3.org/2001/XMLSchema" xmlns:xs="http://www.w3.org/2001/XMLSchema" xmlns:p="http://schemas.microsoft.com/office/2006/metadata/properties" xmlns:ns3="fa655148-97be-47c6-8f15-15deab05287d" xmlns:ns4="e3082d00-fcc1-4cba-bad6-6b880a5246a9" targetNamespace="http://schemas.microsoft.com/office/2006/metadata/properties" ma:root="true" ma:fieldsID="a4182ba2dba4eafaeab7d356a85b736e" ns3:_="" ns4:_="">
    <xsd:import namespace="fa655148-97be-47c6-8f15-15deab05287d"/>
    <xsd:import namespace="e3082d00-fcc1-4cba-bad6-6b880a524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55148-97be-47c6-8f15-15deab05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2d00-fcc1-4cba-bad6-6b880a524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2A433-B05B-4089-B1D8-314DE795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5566F-D171-46FB-A729-70E1292A2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8DEACB-D965-42AE-9437-1C568A42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55148-97be-47c6-8f15-15deab05287d"/>
    <ds:schemaRef ds:uri="e3082d00-fcc1-4cba-bad6-6b880a524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Dileyni Diaz de Oleo</dc:creator>
  <cp:keywords/>
  <dc:description/>
  <cp:lastModifiedBy>Louise Manning</cp:lastModifiedBy>
  <cp:revision>2</cp:revision>
  <dcterms:created xsi:type="dcterms:W3CDTF">2021-10-06T14:28:00Z</dcterms:created>
  <dcterms:modified xsi:type="dcterms:W3CDTF">2021-10-06T14:28:00Z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0x0101009367269F61DBA5478A32385960F654CA</vt:lpwstr>
  </property>
</Properties>
</file>