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FCE78" w14:textId="77777777" w:rsidR="006E3848" w:rsidRDefault="006E3848" w:rsidP="00A63032">
      <w:pPr>
        <w:spacing w:after="0" w:line="480" w:lineRule="auto"/>
        <w:ind w:left="567" w:right="566"/>
        <w:jc w:val="center"/>
        <w:rPr>
          <w:rFonts w:ascii="Times New Roman" w:hAnsi="Times New Roman" w:cs="Times New Roman"/>
          <w:b/>
          <w:sz w:val="24"/>
          <w:szCs w:val="24"/>
        </w:rPr>
      </w:pPr>
      <w:r>
        <w:rPr>
          <w:rFonts w:ascii="Times New Roman" w:hAnsi="Times New Roman" w:cs="Times New Roman"/>
          <w:b/>
          <w:sz w:val="24"/>
          <w:szCs w:val="24"/>
        </w:rPr>
        <w:t>TITLE</w:t>
      </w:r>
    </w:p>
    <w:p w14:paraId="6A308B10" w14:textId="77777777" w:rsidR="006E3848" w:rsidRPr="002C0B2D" w:rsidRDefault="006E3848" w:rsidP="00A63032">
      <w:pPr>
        <w:spacing w:after="0" w:line="480" w:lineRule="auto"/>
        <w:ind w:left="567" w:right="566"/>
        <w:jc w:val="both"/>
        <w:rPr>
          <w:rFonts w:ascii="Times New Roman" w:hAnsi="Times New Roman" w:cs="Times New Roman"/>
          <w:b/>
          <w:sz w:val="24"/>
          <w:szCs w:val="24"/>
        </w:rPr>
      </w:pPr>
    </w:p>
    <w:p w14:paraId="6353CADD" w14:textId="77777777" w:rsidR="006E3848" w:rsidRPr="002C0B2D" w:rsidRDefault="006E3848" w:rsidP="00A63032">
      <w:pPr>
        <w:spacing w:after="0" w:line="480" w:lineRule="auto"/>
        <w:ind w:left="567" w:right="566"/>
        <w:jc w:val="both"/>
        <w:rPr>
          <w:rFonts w:ascii="Times New Roman" w:hAnsi="Times New Roman" w:cs="Times New Roman"/>
          <w:i/>
          <w:sz w:val="24"/>
          <w:szCs w:val="24"/>
        </w:rPr>
      </w:pPr>
      <w:r w:rsidRPr="002C0B2D">
        <w:rPr>
          <w:rFonts w:ascii="Times New Roman" w:hAnsi="Times New Roman" w:cs="Times New Roman"/>
          <w:i/>
          <w:sz w:val="24"/>
          <w:szCs w:val="24"/>
        </w:rPr>
        <w:t xml:space="preserve">Big </w:t>
      </w:r>
      <w:r>
        <w:rPr>
          <w:rFonts w:ascii="Times New Roman" w:hAnsi="Times New Roman" w:cs="Times New Roman"/>
          <w:i/>
          <w:sz w:val="24"/>
          <w:szCs w:val="24"/>
        </w:rPr>
        <w:t>f</w:t>
      </w:r>
      <w:r w:rsidRPr="002C0B2D">
        <w:rPr>
          <w:rFonts w:ascii="Times New Roman" w:hAnsi="Times New Roman" w:cs="Times New Roman"/>
          <w:i/>
          <w:sz w:val="24"/>
          <w:szCs w:val="24"/>
        </w:rPr>
        <w:t>ishes</w:t>
      </w:r>
      <w:r>
        <w:rPr>
          <w:rFonts w:ascii="Times New Roman" w:hAnsi="Times New Roman" w:cs="Times New Roman"/>
          <w:i/>
          <w:sz w:val="24"/>
          <w:szCs w:val="24"/>
        </w:rPr>
        <w:t>: Building loyal brand communities in equity c</w:t>
      </w:r>
      <w:r w:rsidRPr="002C0B2D">
        <w:rPr>
          <w:rFonts w:ascii="Times New Roman" w:hAnsi="Times New Roman" w:cs="Times New Roman"/>
          <w:i/>
          <w:sz w:val="24"/>
          <w:szCs w:val="24"/>
        </w:rPr>
        <w:t xml:space="preserve">rowdfunding by </w:t>
      </w:r>
      <w:r>
        <w:rPr>
          <w:rFonts w:ascii="Times New Roman" w:hAnsi="Times New Roman" w:cs="Times New Roman"/>
          <w:i/>
          <w:sz w:val="24"/>
          <w:szCs w:val="24"/>
        </w:rPr>
        <w:t>i</w:t>
      </w:r>
      <w:r w:rsidRPr="002C0B2D">
        <w:rPr>
          <w:rFonts w:ascii="Times New Roman" w:hAnsi="Times New Roman" w:cs="Times New Roman"/>
          <w:i/>
          <w:sz w:val="24"/>
          <w:szCs w:val="24"/>
        </w:rPr>
        <w:t>mplementing</w:t>
      </w:r>
      <w:r>
        <w:rPr>
          <w:rFonts w:ascii="Times New Roman" w:hAnsi="Times New Roman" w:cs="Times New Roman"/>
          <w:i/>
          <w:sz w:val="24"/>
          <w:szCs w:val="24"/>
        </w:rPr>
        <w:t xml:space="preserve"> the positive f</w:t>
      </w:r>
      <w:r w:rsidRPr="002C0B2D">
        <w:rPr>
          <w:rFonts w:ascii="Times New Roman" w:hAnsi="Times New Roman" w:cs="Times New Roman"/>
          <w:i/>
          <w:sz w:val="24"/>
          <w:szCs w:val="24"/>
        </w:rPr>
        <w:t>ace of FOMO in the post-Covid era</w:t>
      </w:r>
      <w:r>
        <w:rPr>
          <w:rFonts w:ascii="Times New Roman" w:hAnsi="Times New Roman" w:cs="Times New Roman"/>
          <w:i/>
          <w:sz w:val="24"/>
          <w:szCs w:val="24"/>
        </w:rPr>
        <w:t>.</w:t>
      </w:r>
    </w:p>
    <w:p w14:paraId="209A6943" w14:textId="77777777" w:rsidR="006E3848" w:rsidRPr="002C0B2D" w:rsidRDefault="006E3848" w:rsidP="00A63032">
      <w:pPr>
        <w:spacing w:after="0" w:line="480" w:lineRule="auto"/>
        <w:ind w:left="567" w:right="566"/>
        <w:rPr>
          <w:rFonts w:ascii="Times New Roman" w:hAnsi="Times New Roman" w:cs="Times New Roman"/>
          <w:b/>
          <w:sz w:val="24"/>
          <w:szCs w:val="24"/>
        </w:rPr>
      </w:pPr>
    </w:p>
    <w:p w14:paraId="5EC4F52C" w14:textId="77777777" w:rsidR="006E3848" w:rsidRPr="002C0B2D" w:rsidRDefault="006E3848" w:rsidP="00A63032">
      <w:pPr>
        <w:spacing w:after="0" w:line="480" w:lineRule="auto"/>
        <w:ind w:left="567" w:right="566"/>
        <w:jc w:val="center"/>
        <w:rPr>
          <w:rFonts w:ascii="Times New Roman" w:hAnsi="Times New Roman" w:cs="Times New Roman"/>
          <w:b/>
          <w:sz w:val="24"/>
          <w:szCs w:val="24"/>
        </w:rPr>
      </w:pPr>
    </w:p>
    <w:p w14:paraId="44FE7DEA" w14:textId="77777777" w:rsidR="006E3848" w:rsidRDefault="006E3848" w:rsidP="00A63032">
      <w:pPr>
        <w:spacing w:after="0" w:line="480" w:lineRule="auto"/>
        <w:ind w:left="567" w:right="566"/>
        <w:jc w:val="center"/>
        <w:rPr>
          <w:rFonts w:ascii="Times New Roman" w:hAnsi="Times New Roman" w:cs="Times New Roman"/>
          <w:b/>
          <w:sz w:val="24"/>
          <w:szCs w:val="24"/>
        </w:rPr>
      </w:pPr>
      <w:r>
        <w:rPr>
          <w:rFonts w:ascii="Times New Roman" w:hAnsi="Times New Roman" w:cs="Times New Roman"/>
          <w:b/>
          <w:sz w:val="24"/>
          <w:szCs w:val="24"/>
        </w:rPr>
        <w:t>AUTHORS</w:t>
      </w:r>
    </w:p>
    <w:p w14:paraId="7231472E" w14:textId="77777777" w:rsidR="006E3848" w:rsidRPr="002C0B2D" w:rsidRDefault="006E3848" w:rsidP="00A63032">
      <w:pPr>
        <w:spacing w:after="0" w:line="480" w:lineRule="auto"/>
        <w:ind w:left="567" w:right="566"/>
        <w:jc w:val="center"/>
        <w:rPr>
          <w:rFonts w:ascii="Times New Roman" w:hAnsi="Times New Roman" w:cs="Times New Roman"/>
          <w:b/>
          <w:sz w:val="24"/>
          <w:szCs w:val="24"/>
        </w:rPr>
      </w:pPr>
    </w:p>
    <w:p w14:paraId="6784B35C" w14:textId="77777777" w:rsidR="006E3848" w:rsidRPr="002C0B2D" w:rsidRDefault="006E3848" w:rsidP="00A63032">
      <w:pPr>
        <w:spacing w:after="0" w:line="480" w:lineRule="auto"/>
        <w:ind w:left="567" w:right="566"/>
        <w:rPr>
          <w:rFonts w:ascii="Times New Roman" w:hAnsi="Times New Roman" w:cs="Times New Roman"/>
          <w:i/>
          <w:sz w:val="24"/>
          <w:szCs w:val="24"/>
        </w:rPr>
      </w:pPr>
      <w:r w:rsidRPr="002C0B2D">
        <w:rPr>
          <w:rFonts w:ascii="Times New Roman" w:hAnsi="Times New Roman" w:cs="Times New Roman"/>
          <w:sz w:val="24"/>
          <w:szCs w:val="24"/>
        </w:rPr>
        <w:t xml:space="preserve">Sabia, Luca | </w:t>
      </w:r>
      <w:r>
        <w:rPr>
          <w:rFonts w:ascii="Times New Roman" w:hAnsi="Times New Roman" w:cs="Times New Roman"/>
          <w:sz w:val="24"/>
          <w:szCs w:val="24"/>
        </w:rPr>
        <w:t>Coventry University</w:t>
      </w:r>
      <w:r w:rsidRPr="002C0B2D">
        <w:rPr>
          <w:rFonts w:ascii="Times New Roman" w:hAnsi="Times New Roman" w:cs="Times New Roman"/>
          <w:sz w:val="24"/>
          <w:szCs w:val="24"/>
        </w:rPr>
        <w:t xml:space="preserve"> | </w:t>
      </w:r>
      <w:r>
        <w:rPr>
          <w:rFonts w:ascii="Times New Roman" w:hAnsi="Times New Roman" w:cs="Times New Roman"/>
          <w:sz w:val="24"/>
          <w:szCs w:val="24"/>
        </w:rPr>
        <w:t>Sir William Lyons Building | Room G05 | Gosfor</w:t>
      </w:r>
      <w:r w:rsidR="001D167A">
        <w:rPr>
          <w:rFonts w:ascii="Times New Roman" w:hAnsi="Times New Roman" w:cs="Times New Roman"/>
          <w:sz w:val="24"/>
          <w:szCs w:val="24"/>
        </w:rPr>
        <w:t xml:space="preserve">d Street | </w:t>
      </w:r>
      <w:r>
        <w:rPr>
          <w:rFonts w:ascii="Times New Roman" w:hAnsi="Times New Roman" w:cs="Times New Roman"/>
          <w:sz w:val="24"/>
          <w:szCs w:val="24"/>
        </w:rPr>
        <w:t xml:space="preserve">Coventry | </w:t>
      </w:r>
      <w:r w:rsidR="001D167A">
        <w:rPr>
          <w:rFonts w:ascii="Times New Roman" w:hAnsi="Times New Roman" w:cs="Times New Roman"/>
          <w:sz w:val="24"/>
          <w:szCs w:val="24"/>
        </w:rPr>
        <w:t xml:space="preserve">CV1 5DL </w:t>
      </w:r>
      <w:r w:rsidRPr="002C0B2D">
        <w:rPr>
          <w:rFonts w:ascii="Times New Roman" w:hAnsi="Times New Roman" w:cs="Times New Roman"/>
          <w:sz w:val="24"/>
          <w:szCs w:val="24"/>
        </w:rPr>
        <w:t xml:space="preserve">| e-mail: </w:t>
      </w:r>
      <w:r w:rsidR="001D167A">
        <w:rPr>
          <w:rFonts w:ascii="Times New Roman" w:hAnsi="Times New Roman" w:cs="Times New Roman"/>
          <w:sz w:val="24"/>
          <w:szCs w:val="24"/>
        </w:rPr>
        <w:t>ad6411@coventry.ac.uk</w:t>
      </w:r>
      <w:r w:rsidRPr="002C0B2D">
        <w:rPr>
          <w:rFonts w:ascii="Times New Roman" w:hAnsi="Times New Roman" w:cs="Times New Roman"/>
          <w:sz w:val="24"/>
          <w:szCs w:val="24"/>
        </w:rPr>
        <w:t xml:space="preserve"> | Telephone: +44 (0) </w:t>
      </w:r>
      <w:r w:rsidR="001D167A">
        <w:rPr>
          <w:rFonts w:ascii="Times New Roman" w:hAnsi="Times New Roman" w:cs="Times New Roman"/>
          <w:sz w:val="24"/>
          <w:szCs w:val="24"/>
        </w:rPr>
        <w:t>7923 272430</w:t>
      </w:r>
      <w:r w:rsidRPr="002C0B2D">
        <w:rPr>
          <w:rFonts w:ascii="Times New Roman" w:hAnsi="Times New Roman" w:cs="Times New Roman"/>
          <w:sz w:val="24"/>
          <w:szCs w:val="24"/>
        </w:rPr>
        <w:t xml:space="preserve"> | Fax: N/A – </w:t>
      </w:r>
      <w:r w:rsidRPr="002C0B2D">
        <w:rPr>
          <w:rFonts w:ascii="Times New Roman" w:hAnsi="Times New Roman" w:cs="Times New Roman"/>
          <w:i/>
          <w:sz w:val="24"/>
          <w:szCs w:val="24"/>
        </w:rPr>
        <w:t>Corresponding Author</w:t>
      </w:r>
    </w:p>
    <w:p w14:paraId="68E1AFCE" w14:textId="77777777" w:rsidR="006E3848" w:rsidRPr="002C0B2D" w:rsidRDefault="006E3848" w:rsidP="00A63032">
      <w:pPr>
        <w:spacing w:after="0" w:line="480" w:lineRule="auto"/>
        <w:ind w:left="567" w:right="566"/>
        <w:rPr>
          <w:rFonts w:ascii="Times New Roman" w:hAnsi="Times New Roman" w:cs="Times New Roman"/>
          <w:sz w:val="24"/>
          <w:szCs w:val="24"/>
        </w:rPr>
      </w:pPr>
    </w:p>
    <w:p w14:paraId="35225471" w14:textId="77777777" w:rsidR="006E3848" w:rsidRPr="002C0B2D" w:rsidRDefault="006E3848" w:rsidP="00A63032">
      <w:pPr>
        <w:spacing w:after="0" w:line="480" w:lineRule="auto"/>
        <w:ind w:left="567" w:right="566"/>
        <w:rPr>
          <w:rFonts w:ascii="Times New Roman" w:hAnsi="Times New Roman" w:cs="Times New Roman"/>
          <w:sz w:val="24"/>
          <w:szCs w:val="24"/>
        </w:rPr>
      </w:pPr>
      <w:r w:rsidRPr="002C0B2D">
        <w:rPr>
          <w:rFonts w:ascii="Times New Roman" w:hAnsi="Times New Roman" w:cs="Times New Roman"/>
          <w:sz w:val="24"/>
          <w:szCs w:val="24"/>
        </w:rPr>
        <w:t>Bell, Robin | University of Worcester | City Campus, Castle St, Worcester WR1 3AS | e-mail: r.bell@worc.ac.uk | Telephone: +44 (0) 1905 542444 | Fax: N/A</w:t>
      </w:r>
    </w:p>
    <w:p w14:paraId="010E4E64" w14:textId="77777777" w:rsidR="006E3848" w:rsidRPr="002C0B2D" w:rsidRDefault="006E3848" w:rsidP="00A63032">
      <w:pPr>
        <w:spacing w:after="0" w:line="480" w:lineRule="auto"/>
        <w:ind w:left="567" w:right="566"/>
        <w:rPr>
          <w:rFonts w:ascii="Times New Roman" w:hAnsi="Times New Roman" w:cs="Times New Roman"/>
          <w:sz w:val="24"/>
          <w:szCs w:val="24"/>
        </w:rPr>
      </w:pPr>
    </w:p>
    <w:p w14:paraId="1CE215EA" w14:textId="77777777" w:rsidR="006E3848" w:rsidRPr="002C0B2D" w:rsidRDefault="006E3848" w:rsidP="00A63032">
      <w:pPr>
        <w:spacing w:after="0" w:line="480" w:lineRule="auto"/>
        <w:ind w:left="567" w:right="566"/>
        <w:rPr>
          <w:rFonts w:ascii="Times New Roman" w:hAnsi="Times New Roman" w:cs="Times New Roman"/>
          <w:sz w:val="24"/>
          <w:szCs w:val="24"/>
        </w:rPr>
      </w:pPr>
      <w:r w:rsidRPr="002C0B2D">
        <w:rPr>
          <w:rFonts w:ascii="Times New Roman" w:hAnsi="Times New Roman" w:cs="Times New Roman"/>
          <w:sz w:val="24"/>
          <w:szCs w:val="24"/>
        </w:rPr>
        <w:t>Bozward, David | Royal Agricultural University | Stroud Rd, Cirencester GL7 6JS | e-mail: david.bozward@rau.ac.uk | Telephone: +44 (0) 1285 652531 | Fax. N/A</w:t>
      </w:r>
    </w:p>
    <w:p w14:paraId="286F85B5" w14:textId="77777777" w:rsidR="006E3848" w:rsidRPr="002C0B2D" w:rsidRDefault="006E3848" w:rsidP="00A63032">
      <w:pPr>
        <w:spacing w:after="0" w:line="480" w:lineRule="auto"/>
        <w:ind w:left="567" w:right="566"/>
        <w:rPr>
          <w:rFonts w:ascii="Times New Roman" w:hAnsi="Times New Roman" w:cs="Times New Roman"/>
          <w:b/>
          <w:sz w:val="24"/>
          <w:szCs w:val="24"/>
        </w:rPr>
      </w:pPr>
    </w:p>
    <w:p w14:paraId="59692B9C" w14:textId="77777777" w:rsidR="006E3848" w:rsidRPr="002C0B2D" w:rsidRDefault="006E3848" w:rsidP="00A63032">
      <w:pPr>
        <w:spacing w:line="480" w:lineRule="auto"/>
        <w:ind w:left="567" w:right="566"/>
        <w:rPr>
          <w:rFonts w:ascii="Times New Roman" w:hAnsi="Times New Roman" w:cs="Times New Roman"/>
          <w:b/>
          <w:sz w:val="28"/>
          <w:szCs w:val="28"/>
        </w:rPr>
      </w:pPr>
      <w:r w:rsidRPr="002C0B2D">
        <w:rPr>
          <w:rFonts w:ascii="Times New Roman" w:hAnsi="Times New Roman" w:cs="Times New Roman"/>
          <w:b/>
          <w:sz w:val="28"/>
          <w:szCs w:val="28"/>
        </w:rPr>
        <w:br w:type="page"/>
      </w:r>
    </w:p>
    <w:p w14:paraId="32BAE05E" w14:textId="77777777" w:rsidR="001D167A" w:rsidRDefault="001D167A" w:rsidP="00A63032">
      <w:pPr>
        <w:spacing w:after="0" w:line="480" w:lineRule="auto"/>
        <w:ind w:left="567" w:right="566"/>
        <w:jc w:val="center"/>
        <w:rPr>
          <w:rFonts w:ascii="Times New Roman" w:hAnsi="Times New Roman" w:cs="Times New Roman"/>
          <w:b/>
          <w:sz w:val="24"/>
          <w:szCs w:val="24"/>
        </w:rPr>
      </w:pPr>
      <w:r>
        <w:rPr>
          <w:rFonts w:ascii="Times New Roman" w:hAnsi="Times New Roman" w:cs="Times New Roman"/>
          <w:b/>
          <w:sz w:val="24"/>
          <w:szCs w:val="24"/>
        </w:rPr>
        <w:lastRenderedPageBreak/>
        <w:t>TITLE</w:t>
      </w:r>
    </w:p>
    <w:p w14:paraId="463E4C77" w14:textId="77777777" w:rsidR="001D167A" w:rsidRPr="002C0B2D" w:rsidRDefault="001D167A" w:rsidP="00A63032">
      <w:pPr>
        <w:spacing w:after="0" w:line="480" w:lineRule="auto"/>
        <w:ind w:left="567" w:right="566"/>
        <w:jc w:val="both"/>
        <w:rPr>
          <w:rFonts w:ascii="Times New Roman" w:hAnsi="Times New Roman" w:cs="Times New Roman"/>
          <w:b/>
          <w:sz w:val="24"/>
          <w:szCs w:val="24"/>
        </w:rPr>
      </w:pPr>
    </w:p>
    <w:p w14:paraId="5F0854A9" w14:textId="77777777" w:rsidR="001D167A" w:rsidRPr="002C0B2D" w:rsidRDefault="001D167A" w:rsidP="00A63032">
      <w:pPr>
        <w:spacing w:after="0" w:line="480" w:lineRule="auto"/>
        <w:ind w:left="567" w:right="566"/>
        <w:jc w:val="both"/>
        <w:rPr>
          <w:rFonts w:ascii="Times New Roman" w:hAnsi="Times New Roman" w:cs="Times New Roman"/>
          <w:i/>
          <w:sz w:val="24"/>
          <w:szCs w:val="24"/>
        </w:rPr>
      </w:pPr>
      <w:r w:rsidRPr="002C0B2D">
        <w:rPr>
          <w:rFonts w:ascii="Times New Roman" w:hAnsi="Times New Roman" w:cs="Times New Roman"/>
          <w:i/>
          <w:sz w:val="24"/>
          <w:szCs w:val="24"/>
        </w:rPr>
        <w:t xml:space="preserve">Big </w:t>
      </w:r>
      <w:r>
        <w:rPr>
          <w:rFonts w:ascii="Times New Roman" w:hAnsi="Times New Roman" w:cs="Times New Roman"/>
          <w:i/>
          <w:sz w:val="24"/>
          <w:szCs w:val="24"/>
        </w:rPr>
        <w:t>f</w:t>
      </w:r>
      <w:r w:rsidRPr="002C0B2D">
        <w:rPr>
          <w:rFonts w:ascii="Times New Roman" w:hAnsi="Times New Roman" w:cs="Times New Roman"/>
          <w:i/>
          <w:sz w:val="24"/>
          <w:szCs w:val="24"/>
        </w:rPr>
        <w:t>ishes</w:t>
      </w:r>
      <w:r>
        <w:rPr>
          <w:rFonts w:ascii="Times New Roman" w:hAnsi="Times New Roman" w:cs="Times New Roman"/>
          <w:i/>
          <w:sz w:val="24"/>
          <w:szCs w:val="24"/>
        </w:rPr>
        <w:t>: Building loyal brand communities in equity c</w:t>
      </w:r>
      <w:r w:rsidRPr="002C0B2D">
        <w:rPr>
          <w:rFonts w:ascii="Times New Roman" w:hAnsi="Times New Roman" w:cs="Times New Roman"/>
          <w:i/>
          <w:sz w:val="24"/>
          <w:szCs w:val="24"/>
        </w:rPr>
        <w:t xml:space="preserve">rowdfunding by </w:t>
      </w:r>
      <w:r>
        <w:rPr>
          <w:rFonts w:ascii="Times New Roman" w:hAnsi="Times New Roman" w:cs="Times New Roman"/>
          <w:i/>
          <w:sz w:val="24"/>
          <w:szCs w:val="24"/>
        </w:rPr>
        <w:t>i</w:t>
      </w:r>
      <w:r w:rsidRPr="002C0B2D">
        <w:rPr>
          <w:rFonts w:ascii="Times New Roman" w:hAnsi="Times New Roman" w:cs="Times New Roman"/>
          <w:i/>
          <w:sz w:val="24"/>
          <w:szCs w:val="24"/>
        </w:rPr>
        <w:t>mplementing</w:t>
      </w:r>
      <w:r>
        <w:rPr>
          <w:rFonts w:ascii="Times New Roman" w:hAnsi="Times New Roman" w:cs="Times New Roman"/>
          <w:i/>
          <w:sz w:val="24"/>
          <w:szCs w:val="24"/>
        </w:rPr>
        <w:t xml:space="preserve"> the positive f</w:t>
      </w:r>
      <w:r w:rsidRPr="002C0B2D">
        <w:rPr>
          <w:rFonts w:ascii="Times New Roman" w:hAnsi="Times New Roman" w:cs="Times New Roman"/>
          <w:i/>
          <w:sz w:val="24"/>
          <w:szCs w:val="24"/>
        </w:rPr>
        <w:t>ace of FOMO in the post-Covid era</w:t>
      </w:r>
      <w:r>
        <w:rPr>
          <w:rFonts w:ascii="Times New Roman" w:hAnsi="Times New Roman" w:cs="Times New Roman"/>
          <w:i/>
          <w:sz w:val="24"/>
          <w:szCs w:val="24"/>
        </w:rPr>
        <w:t>.</w:t>
      </w:r>
    </w:p>
    <w:p w14:paraId="5DA4B2A8" w14:textId="77777777" w:rsidR="001D167A" w:rsidRPr="002C0B2D" w:rsidRDefault="001D167A" w:rsidP="00A63032">
      <w:pPr>
        <w:spacing w:after="0" w:line="480" w:lineRule="auto"/>
        <w:ind w:left="567" w:right="566"/>
        <w:jc w:val="both"/>
        <w:rPr>
          <w:rFonts w:ascii="Times New Roman" w:hAnsi="Times New Roman" w:cs="Times New Roman"/>
          <w:b/>
          <w:sz w:val="24"/>
          <w:szCs w:val="24"/>
        </w:rPr>
      </w:pPr>
    </w:p>
    <w:p w14:paraId="1266BA04" w14:textId="77777777" w:rsidR="001D167A" w:rsidRDefault="001D167A" w:rsidP="00A63032">
      <w:pPr>
        <w:spacing w:after="0" w:line="480" w:lineRule="auto"/>
        <w:ind w:left="567" w:right="566"/>
        <w:jc w:val="center"/>
        <w:rPr>
          <w:rFonts w:ascii="Times New Roman" w:hAnsi="Times New Roman" w:cs="Times New Roman"/>
          <w:b/>
          <w:sz w:val="24"/>
          <w:szCs w:val="24"/>
        </w:rPr>
      </w:pPr>
      <w:r>
        <w:rPr>
          <w:rFonts w:ascii="Times New Roman" w:hAnsi="Times New Roman" w:cs="Times New Roman"/>
          <w:b/>
          <w:sz w:val="24"/>
          <w:szCs w:val="24"/>
        </w:rPr>
        <w:t>ABSTRACT</w:t>
      </w:r>
    </w:p>
    <w:p w14:paraId="09FADCE9" w14:textId="77777777" w:rsidR="005D3AC0" w:rsidRPr="003B6FDA" w:rsidRDefault="005D3AC0" w:rsidP="00A63032">
      <w:pPr>
        <w:spacing w:after="0" w:line="480" w:lineRule="auto"/>
        <w:ind w:left="567" w:right="566"/>
        <w:jc w:val="both"/>
        <w:rPr>
          <w:rFonts w:ascii="Times New Roman" w:hAnsi="Times New Roman" w:cs="Times New Roman"/>
          <w:b/>
          <w:sz w:val="24"/>
          <w:szCs w:val="24"/>
        </w:rPr>
      </w:pPr>
    </w:p>
    <w:p w14:paraId="77F9859F" w14:textId="44F42519" w:rsidR="005D3AC0" w:rsidRDefault="005D3AC0" w:rsidP="00A63032">
      <w:pPr>
        <w:spacing w:after="0" w:line="480" w:lineRule="auto"/>
        <w:ind w:left="567" w:right="566"/>
        <w:jc w:val="both"/>
        <w:rPr>
          <w:rFonts w:ascii="Times New Roman" w:eastAsia="Times New Roman" w:hAnsi="Times New Roman" w:cs="Times New Roman"/>
          <w:sz w:val="24"/>
          <w:szCs w:val="24"/>
          <w:lang w:eastAsia="it-IT"/>
        </w:rPr>
      </w:pPr>
      <w:r w:rsidRPr="003B6FDA">
        <w:rPr>
          <w:rFonts w:ascii="Times New Roman" w:hAnsi="Times New Roman" w:cs="Times New Roman"/>
          <w:sz w:val="24"/>
          <w:szCs w:val="24"/>
        </w:rPr>
        <w:t xml:space="preserve">The aim of this study is to inform entrepreneurs about how </w:t>
      </w:r>
      <w:r w:rsidR="00DC486F">
        <w:rPr>
          <w:rFonts w:ascii="Times New Roman" w:hAnsi="Times New Roman" w:cs="Times New Roman"/>
          <w:sz w:val="24"/>
          <w:szCs w:val="24"/>
        </w:rPr>
        <w:t xml:space="preserve">best </w:t>
      </w:r>
      <w:r w:rsidRPr="003B6FDA">
        <w:rPr>
          <w:rFonts w:ascii="Times New Roman" w:hAnsi="Times New Roman" w:cs="Times New Roman"/>
          <w:sz w:val="24"/>
          <w:szCs w:val="24"/>
        </w:rPr>
        <w:t xml:space="preserve">to implement the positive face </w:t>
      </w:r>
      <w:r w:rsidR="00414543" w:rsidRPr="003B6FDA">
        <w:rPr>
          <w:rFonts w:ascii="Times New Roman" w:hAnsi="Times New Roman" w:cs="Times New Roman"/>
          <w:sz w:val="24"/>
          <w:szCs w:val="24"/>
        </w:rPr>
        <w:t xml:space="preserve">of </w:t>
      </w:r>
      <w:r w:rsidR="002C3CDB">
        <w:rPr>
          <w:rFonts w:ascii="Times New Roman" w:hAnsi="Times New Roman" w:cs="Times New Roman"/>
          <w:sz w:val="24"/>
          <w:szCs w:val="24"/>
        </w:rPr>
        <w:t xml:space="preserve">the </w:t>
      </w:r>
      <w:r w:rsidR="009D269B">
        <w:rPr>
          <w:rFonts w:ascii="Times New Roman" w:hAnsi="Times New Roman" w:cs="Times New Roman"/>
          <w:sz w:val="24"/>
          <w:szCs w:val="24"/>
        </w:rPr>
        <w:t>f</w:t>
      </w:r>
      <w:r w:rsidR="002C3CDB">
        <w:rPr>
          <w:rFonts w:ascii="Times New Roman" w:hAnsi="Times New Roman" w:cs="Times New Roman"/>
          <w:sz w:val="24"/>
          <w:szCs w:val="24"/>
        </w:rPr>
        <w:t xml:space="preserve">ear of </w:t>
      </w:r>
      <w:r w:rsidR="009D269B">
        <w:rPr>
          <w:rFonts w:ascii="Times New Roman" w:hAnsi="Times New Roman" w:cs="Times New Roman"/>
          <w:sz w:val="24"/>
          <w:szCs w:val="24"/>
        </w:rPr>
        <w:t>m</w:t>
      </w:r>
      <w:r w:rsidR="002C3CDB">
        <w:rPr>
          <w:rFonts w:ascii="Times New Roman" w:hAnsi="Times New Roman" w:cs="Times New Roman"/>
          <w:sz w:val="24"/>
          <w:szCs w:val="24"/>
        </w:rPr>
        <w:t xml:space="preserve">issing </w:t>
      </w:r>
      <w:r w:rsidR="009D269B">
        <w:rPr>
          <w:rFonts w:ascii="Times New Roman" w:hAnsi="Times New Roman" w:cs="Times New Roman"/>
          <w:sz w:val="24"/>
          <w:szCs w:val="24"/>
        </w:rPr>
        <w:t>o</w:t>
      </w:r>
      <w:r w:rsidR="002C3CDB">
        <w:rPr>
          <w:rFonts w:ascii="Times New Roman" w:hAnsi="Times New Roman" w:cs="Times New Roman"/>
          <w:sz w:val="24"/>
          <w:szCs w:val="24"/>
        </w:rPr>
        <w:t>ut (F</w:t>
      </w:r>
      <w:r w:rsidR="00414543" w:rsidRPr="003B6FDA">
        <w:rPr>
          <w:rFonts w:ascii="Times New Roman" w:hAnsi="Times New Roman" w:cs="Times New Roman"/>
          <w:sz w:val="24"/>
          <w:szCs w:val="24"/>
        </w:rPr>
        <w:t>OMO</w:t>
      </w:r>
      <w:r w:rsidR="002C3CDB">
        <w:rPr>
          <w:rFonts w:ascii="Times New Roman" w:hAnsi="Times New Roman" w:cs="Times New Roman"/>
          <w:sz w:val="24"/>
          <w:szCs w:val="24"/>
        </w:rPr>
        <w:t>)</w:t>
      </w:r>
      <w:r w:rsidRPr="003B6FDA">
        <w:rPr>
          <w:rFonts w:ascii="Times New Roman" w:hAnsi="Times New Roman" w:cs="Times New Roman"/>
          <w:sz w:val="24"/>
          <w:szCs w:val="24"/>
        </w:rPr>
        <w:t xml:space="preserve"> to foster</w:t>
      </w:r>
      <w:r w:rsidR="005976B3" w:rsidRPr="003B6FDA">
        <w:rPr>
          <w:rFonts w:ascii="Times New Roman" w:hAnsi="Times New Roman" w:cs="Times New Roman"/>
          <w:sz w:val="24"/>
          <w:szCs w:val="24"/>
        </w:rPr>
        <w:t xml:space="preserve"> brand </w:t>
      </w:r>
      <w:r w:rsidRPr="003B6FDA">
        <w:rPr>
          <w:rFonts w:ascii="Times New Roman" w:hAnsi="Times New Roman" w:cs="Times New Roman"/>
          <w:sz w:val="24"/>
          <w:szCs w:val="24"/>
        </w:rPr>
        <w:t>community building in the context of equity crowdfunding</w:t>
      </w:r>
      <w:r w:rsidR="005976B3" w:rsidRPr="003B6FDA">
        <w:rPr>
          <w:rFonts w:ascii="Times New Roman" w:hAnsi="Times New Roman" w:cs="Times New Roman"/>
          <w:sz w:val="24"/>
          <w:szCs w:val="24"/>
        </w:rPr>
        <w:t xml:space="preserve"> in the post-Covid era</w:t>
      </w:r>
      <w:r w:rsidRPr="003B6FDA">
        <w:rPr>
          <w:rFonts w:ascii="Times New Roman" w:hAnsi="Times New Roman" w:cs="Times New Roman"/>
          <w:sz w:val="24"/>
          <w:szCs w:val="24"/>
        </w:rPr>
        <w:t xml:space="preserve">. </w:t>
      </w:r>
      <w:r w:rsidR="00957416">
        <w:rPr>
          <w:rFonts w:ascii="Times New Roman" w:eastAsia="Times New Roman" w:hAnsi="Times New Roman" w:cs="Times New Roman"/>
          <w:sz w:val="24"/>
          <w:szCs w:val="24"/>
          <w:lang w:eastAsia="it-IT"/>
        </w:rPr>
        <w:t>Fiftee</w:t>
      </w:r>
      <w:r w:rsidR="00EA3F41">
        <w:rPr>
          <w:rFonts w:ascii="Times New Roman" w:eastAsia="Times New Roman" w:hAnsi="Times New Roman" w:cs="Times New Roman"/>
          <w:sz w:val="24"/>
          <w:szCs w:val="24"/>
          <w:lang w:eastAsia="it-IT"/>
        </w:rPr>
        <w:t>n</w:t>
      </w:r>
      <w:r w:rsidRPr="003B6FDA">
        <w:rPr>
          <w:rFonts w:ascii="Times New Roman" w:eastAsia="Times New Roman" w:hAnsi="Times New Roman" w:cs="Times New Roman"/>
          <w:sz w:val="24"/>
          <w:szCs w:val="24"/>
          <w:lang w:eastAsia="it-IT"/>
        </w:rPr>
        <w:t xml:space="preserve"> semi-structured interviews were conducted with </w:t>
      </w:r>
      <w:proofErr w:type="spellStart"/>
      <w:r w:rsidRPr="003B6FDA">
        <w:rPr>
          <w:rFonts w:ascii="Times New Roman" w:eastAsia="Times New Roman" w:hAnsi="Times New Roman" w:cs="Times New Roman"/>
          <w:sz w:val="24"/>
          <w:szCs w:val="24"/>
          <w:lang w:eastAsia="it-IT"/>
        </w:rPr>
        <w:t>crowdinvestors</w:t>
      </w:r>
      <w:proofErr w:type="spellEnd"/>
      <w:r w:rsidRPr="003B6FDA">
        <w:rPr>
          <w:rFonts w:ascii="Times New Roman" w:eastAsia="Times New Roman" w:hAnsi="Times New Roman" w:cs="Times New Roman"/>
          <w:sz w:val="24"/>
          <w:szCs w:val="24"/>
          <w:lang w:eastAsia="it-IT"/>
        </w:rPr>
        <w:t xml:space="preserve"> from Europe</w:t>
      </w:r>
      <w:r w:rsidR="004E037D">
        <w:rPr>
          <w:rFonts w:ascii="Times New Roman" w:eastAsia="Times New Roman" w:hAnsi="Times New Roman" w:cs="Times New Roman"/>
          <w:sz w:val="24"/>
          <w:szCs w:val="24"/>
          <w:lang w:eastAsia="it-IT"/>
        </w:rPr>
        <w:t xml:space="preserve"> and North America</w:t>
      </w:r>
      <w:r w:rsidRPr="003B6FDA">
        <w:rPr>
          <w:rFonts w:ascii="Times New Roman" w:eastAsia="Times New Roman" w:hAnsi="Times New Roman" w:cs="Times New Roman"/>
          <w:sz w:val="24"/>
          <w:szCs w:val="24"/>
          <w:lang w:eastAsia="it-IT"/>
        </w:rPr>
        <w:t xml:space="preserve"> investing via different equity crowdfunding portals, to </w:t>
      </w:r>
      <w:r w:rsidR="00C06FD1">
        <w:rPr>
          <w:rFonts w:ascii="Times New Roman" w:eastAsia="Times New Roman" w:hAnsi="Times New Roman" w:cs="Times New Roman"/>
          <w:sz w:val="24"/>
          <w:szCs w:val="24"/>
          <w:lang w:eastAsia="it-IT"/>
        </w:rPr>
        <w:t>ob</w:t>
      </w:r>
      <w:r w:rsidR="00E620DC">
        <w:rPr>
          <w:rFonts w:ascii="Times New Roman" w:eastAsia="Times New Roman" w:hAnsi="Times New Roman" w:cs="Times New Roman"/>
          <w:sz w:val="24"/>
          <w:szCs w:val="24"/>
          <w:lang w:eastAsia="it-IT"/>
        </w:rPr>
        <w:t>tain</w:t>
      </w:r>
      <w:r w:rsidRPr="003B6FDA">
        <w:rPr>
          <w:rFonts w:ascii="Times New Roman" w:eastAsia="Times New Roman" w:hAnsi="Times New Roman" w:cs="Times New Roman"/>
          <w:sz w:val="24"/>
          <w:szCs w:val="24"/>
          <w:lang w:eastAsia="it-IT"/>
        </w:rPr>
        <w:t xml:space="preserve"> primary in-depth qualitative data. Using thematic analysis, the authors investigated how FOMO influences the </w:t>
      </w:r>
      <w:proofErr w:type="spellStart"/>
      <w:r w:rsidRPr="003B6FDA">
        <w:rPr>
          <w:rFonts w:ascii="Times New Roman" w:eastAsia="Times New Roman" w:hAnsi="Times New Roman" w:cs="Times New Roman"/>
          <w:sz w:val="24"/>
          <w:szCs w:val="24"/>
          <w:lang w:eastAsia="it-IT"/>
        </w:rPr>
        <w:t>crowdinvestor’s</w:t>
      </w:r>
      <w:proofErr w:type="spellEnd"/>
      <w:r w:rsidRPr="003B6FDA">
        <w:rPr>
          <w:rFonts w:ascii="Times New Roman" w:eastAsia="Times New Roman" w:hAnsi="Times New Roman" w:cs="Times New Roman"/>
          <w:sz w:val="24"/>
          <w:szCs w:val="24"/>
          <w:lang w:eastAsia="it-IT"/>
        </w:rPr>
        <w:t xml:space="preserve"> decision making. Findings suggest that FOMO is a powerful belongingness facilitator </w:t>
      </w:r>
      <w:r w:rsidR="004E7B86" w:rsidRPr="003B6FDA">
        <w:rPr>
          <w:rFonts w:ascii="Times New Roman" w:eastAsia="Times New Roman" w:hAnsi="Times New Roman" w:cs="Times New Roman"/>
          <w:sz w:val="24"/>
          <w:szCs w:val="24"/>
          <w:lang w:eastAsia="it-IT"/>
        </w:rPr>
        <w:t>to</w:t>
      </w:r>
      <w:r w:rsidRPr="003B6FDA">
        <w:rPr>
          <w:rFonts w:ascii="Times New Roman" w:eastAsia="Times New Roman" w:hAnsi="Times New Roman" w:cs="Times New Roman"/>
          <w:sz w:val="24"/>
          <w:szCs w:val="24"/>
          <w:lang w:eastAsia="it-IT"/>
        </w:rPr>
        <w:t xml:space="preserve"> support the </w:t>
      </w:r>
      <w:proofErr w:type="spellStart"/>
      <w:r w:rsidRPr="003B6FDA">
        <w:rPr>
          <w:rFonts w:ascii="Times New Roman" w:eastAsia="Times New Roman" w:hAnsi="Times New Roman" w:cs="Times New Roman"/>
          <w:sz w:val="24"/>
          <w:szCs w:val="24"/>
          <w:lang w:eastAsia="it-IT"/>
        </w:rPr>
        <w:t>crowdinvestor’s</w:t>
      </w:r>
      <w:proofErr w:type="spellEnd"/>
      <w:r w:rsidRPr="003B6FDA">
        <w:rPr>
          <w:rFonts w:ascii="Times New Roman" w:eastAsia="Times New Roman" w:hAnsi="Times New Roman" w:cs="Times New Roman"/>
          <w:sz w:val="24"/>
          <w:szCs w:val="24"/>
          <w:lang w:eastAsia="it-IT"/>
        </w:rPr>
        <w:t xml:space="preserve"> self-determination strategies and thus their willingness to be part of a</w:t>
      </w:r>
      <w:r w:rsidR="00EC35DA">
        <w:rPr>
          <w:rFonts w:ascii="Times New Roman" w:eastAsia="Times New Roman" w:hAnsi="Times New Roman" w:cs="Times New Roman"/>
          <w:sz w:val="24"/>
          <w:szCs w:val="24"/>
          <w:lang w:eastAsia="it-IT"/>
        </w:rPr>
        <w:t xml:space="preserve"> crowdfunding</w:t>
      </w:r>
      <w:r w:rsidRPr="003B6FDA">
        <w:rPr>
          <w:rFonts w:ascii="Times New Roman" w:eastAsia="Times New Roman" w:hAnsi="Times New Roman" w:cs="Times New Roman"/>
          <w:sz w:val="24"/>
          <w:szCs w:val="24"/>
          <w:lang w:eastAsia="it-IT"/>
        </w:rPr>
        <w:t xml:space="preserve"> community to share </w:t>
      </w:r>
      <w:r w:rsidR="00EC35DA">
        <w:rPr>
          <w:rFonts w:ascii="Times New Roman" w:eastAsia="Times New Roman" w:hAnsi="Times New Roman" w:cs="Times New Roman"/>
          <w:sz w:val="24"/>
          <w:szCs w:val="24"/>
          <w:lang w:eastAsia="it-IT"/>
        </w:rPr>
        <w:t xml:space="preserve">in its </w:t>
      </w:r>
      <w:r w:rsidRPr="003B6FDA">
        <w:rPr>
          <w:rFonts w:ascii="Times New Roman" w:eastAsia="Times New Roman" w:hAnsi="Times New Roman" w:cs="Times New Roman"/>
          <w:sz w:val="24"/>
          <w:szCs w:val="24"/>
          <w:lang w:eastAsia="it-IT"/>
        </w:rPr>
        <w:t xml:space="preserve">values and beliefs. As such it can be used by entrepreneurs to activate identification mechanisms through which they can create a loyal fan base. </w:t>
      </w:r>
      <w:r w:rsidR="00AB0975" w:rsidRPr="003C0095">
        <w:rPr>
          <w:rFonts w:ascii="Times New Roman" w:eastAsia="Times New Roman" w:hAnsi="Times New Roman" w:cs="Times New Roman"/>
          <w:sz w:val="24"/>
          <w:szCs w:val="24"/>
          <w:lang w:eastAsia="it-IT"/>
        </w:rPr>
        <w:t>An entrepreneurial action plan is proposed to guide the entrepreneur in making the most of the equity crowdfunding opportunity through the positive face of FOMO.</w:t>
      </w:r>
    </w:p>
    <w:p w14:paraId="3A8820B2" w14:textId="77777777" w:rsidR="00F87806" w:rsidRDefault="00F87806" w:rsidP="00A63032">
      <w:pPr>
        <w:spacing w:after="0" w:line="480" w:lineRule="auto"/>
        <w:ind w:left="567" w:right="566"/>
        <w:jc w:val="both"/>
        <w:rPr>
          <w:rFonts w:ascii="Times New Roman" w:eastAsia="Times New Roman" w:hAnsi="Times New Roman" w:cs="Times New Roman"/>
          <w:sz w:val="24"/>
          <w:szCs w:val="24"/>
          <w:lang w:eastAsia="it-IT"/>
        </w:rPr>
      </w:pPr>
    </w:p>
    <w:p w14:paraId="135B10ED" w14:textId="77777777" w:rsidR="00F87806" w:rsidRDefault="00F87806" w:rsidP="00A63032">
      <w:pPr>
        <w:spacing w:after="0" w:line="480" w:lineRule="auto"/>
        <w:ind w:left="567" w:right="566"/>
        <w:jc w:val="both"/>
        <w:rPr>
          <w:rFonts w:ascii="Times New Roman" w:eastAsia="Times New Roman" w:hAnsi="Times New Roman" w:cs="Times New Roman"/>
          <w:sz w:val="24"/>
          <w:szCs w:val="24"/>
          <w:lang w:eastAsia="it-IT"/>
        </w:rPr>
      </w:pPr>
    </w:p>
    <w:p w14:paraId="27A519C8" w14:textId="77777777" w:rsidR="00F87806" w:rsidRPr="003B6FDA" w:rsidRDefault="00F87806" w:rsidP="00A63032">
      <w:pPr>
        <w:spacing w:after="0" w:line="480" w:lineRule="auto"/>
        <w:ind w:left="567" w:right="566"/>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Keywords: Equity Crowdfunding, FOMO, Community Bu</w:t>
      </w:r>
      <w:r w:rsidR="00DC50EA">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lding</w:t>
      </w:r>
      <w:r w:rsidR="0004232A">
        <w:rPr>
          <w:rFonts w:ascii="Times New Roman" w:eastAsia="Times New Roman" w:hAnsi="Times New Roman" w:cs="Times New Roman"/>
          <w:sz w:val="24"/>
          <w:szCs w:val="24"/>
          <w:lang w:eastAsia="it-IT"/>
        </w:rPr>
        <w:t>, Entrepreneurial Start Ups</w:t>
      </w:r>
    </w:p>
    <w:p w14:paraId="03DAE4A7" w14:textId="77777777" w:rsidR="001D167A" w:rsidRDefault="001D167A" w:rsidP="00A63032">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7F8289B8" w14:textId="77777777" w:rsidR="005D3AC0" w:rsidRPr="001D167A" w:rsidRDefault="005D3AC0" w:rsidP="00A63032">
      <w:pPr>
        <w:pStyle w:val="ListParagraph"/>
        <w:numPr>
          <w:ilvl w:val="0"/>
          <w:numId w:val="4"/>
        </w:numPr>
        <w:spacing w:after="0" w:line="480" w:lineRule="auto"/>
        <w:ind w:right="566"/>
        <w:jc w:val="center"/>
        <w:rPr>
          <w:rFonts w:ascii="Times New Roman" w:hAnsi="Times New Roman" w:cs="Times New Roman"/>
          <w:b/>
          <w:sz w:val="24"/>
          <w:szCs w:val="24"/>
        </w:rPr>
      </w:pPr>
      <w:r w:rsidRPr="001D167A">
        <w:rPr>
          <w:rFonts w:ascii="Times New Roman" w:hAnsi="Times New Roman" w:cs="Times New Roman"/>
          <w:b/>
          <w:sz w:val="24"/>
          <w:szCs w:val="24"/>
        </w:rPr>
        <w:lastRenderedPageBreak/>
        <w:t>FOMO: A DIFFERENT PERSPECTIVE</w:t>
      </w:r>
    </w:p>
    <w:p w14:paraId="4DEA5ABE" w14:textId="77777777" w:rsidR="001D167A" w:rsidRPr="001D167A" w:rsidRDefault="001D167A" w:rsidP="00A63032">
      <w:pPr>
        <w:pStyle w:val="ListParagraph"/>
        <w:spacing w:after="0" w:line="480" w:lineRule="auto"/>
        <w:ind w:left="927" w:right="566"/>
        <w:jc w:val="both"/>
        <w:rPr>
          <w:rFonts w:ascii="Times New Roman" w:hAnsi="Times New Roman" w:cs="Times New Roman"/>
          <w:b/>
          <w:sz w:val="24"/>
          <w:szCs w:val="24"/>
        </w:rPr>
      </w:pPr>
    </w:p>
    <w:p w14:paraId="32A81174" w14:textId="6773839C" w:rsidR="005D3AC0" w:rsidRPr="003B6FDA" w:rsidRDefault="005D3AC0" w:rsidP="00A63032">
      <w:pPr>
        <w:pStyle w:val="ListParagraph"/>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 xml:space="preserve">Fear of loneliness. It is a sign of our social soul, the fragility that makes us human and so equal to each other. It happens to everyone: to those who have professional aspirations but feel excluded from the community they would have liked so much to be part of, as well as to minorities who would like to be part of </w:t>
      </w:r>
      <w:r w:rsidR="005976B3" w:rsidRPr="003B6FDA">
        <w:rPr>
          <w:rFonts w:ascii="Times New Roman" w:hAnsi="Times New Roman" w:cs="Times New Roman"/>
          <w:sz w:val="24"/>
          <w:szCs w:val="24"/>
        </w:rPr>
        <w:t>a more integrated, open society</w:t>
      </w:r>
      <w:r w:rsidRPr="003B6FDA">
        <w:rPr>
          <w:rFonts w:ascii="Times New Roman" w:hAnsi="Times New Roman" w:cs="Times New Roman"/>
          <w:sz w:val="24"/>
          <w:szCs w:val="24"/>
        </w:rPr>
        <w:t xml:space="preserve">. It happens more generally to all of us. We </w:t>
      </w:r>
      <w:r w:rsidR="005976B3" w:rsidRPr="003B6FDA">
        <w:rPr>
          <w:rFonts w:ascii="Times New Roman" w:hAnsi="Times New Roman" w:cs="Times New Roman"/>
          <w:sz w:val="24"/>
          <w:szCs w:val="24"/>
        </w:rPr>
        <w:t>had</w:t>
      </w:r>
      <w:r w:rsidRPr="003B6FDA">
        <w:rPr>
          <w:rFonts w:ascii="Times New Roman" w:hAnsi="Times New Roman" w:cs="Times New Roman"/>
          <w:sz w:val="24"/>
          <w:szCs w:val="24"/>
        </w:rPr>
        <w:t xml:space="preserve"> a vivid experience of it during the months of lockdown when we felt like prisoners of our aquariums, quoting the film </w:t>
      </w:r>
      <w:r w:rsidRPr="003B6FDA">
        <w:rPr>
          <w:rFonts w:ascii="Times New Roman" w:hAnsi="Times New Roman" w:cs="Times New Roman"/>
          <w:i/>
          <w:sz w:val="24"/>
          <w:szCs w:val="24"/>
        </w:rPr>
        <w:t>Big Fish</w:t>
      </w:r>
      <w:r w:rsidRPr="003B6FDA">
        <w:rPr>
          <w:rFonts w:ascii="Times New Roman" w:hAnsi="Times New Roman" w:cs="Times New Roman"/>
          <w:sz w:val="24"/>
          <w:szCs w:val="24"/>
        </w:rPr>
        <w:t xml:space="preserve"> from which the title of this work takes its inspiration, with that fear of being cut off from life. FOMO, the fear of missing out. What if we try to overturn that perspective instead? What would happen if we </w:t>
      </w:r>
      <w:r w:rsidR="005976B3" w:rsidRPr="003B6FDA">
        <w:rPr>
          <w:rFonts w:ascii="Times New Roman" w:hAnsi="Times New Roman" w:cs="Times New Roman"/>
          <w:sz w:val="24"/>
          <w:szCs w:val="24"/>
        </w:rPr>
        <w:t>try</w:t>
      </w:r>
      <w:r w:rsidRPr="003B6FDA">
        <w:rPr>
          <w:rFonts w:ascii="Times New Roman" w:hAnsi="Times New Roman" w:cs="Times New Roman"/>
          <w:sz w:val="24"/>
          <w:szCs w:val="24"/>
        </w:rPr>
        <w:t xml:space="preserve"> to use this powerful force as a lever of inclusion in a positive way? What if we try to do as entrepreneurs have taught us, turn the negative into the positive, always look for the next opportunity, an emotional rebalancing?</w:t>
      </w:r>
      <w:r w:rsidR="002B0FD4">
        <w:rPr>
          <w:rFonts w:ascii="Times New Roman" w:hAnsi="Times New Roman" w:cs="Times New Roman"/>
          <w:sz w:val="24"/>
          <w:szCs w:val="24"/>
        </w:rPr>
        <w:t xml:space="preserve"> In other words, </w:t>
      </w:r>
      <w:r w:rsidR="00837868" w:rsidRPr="00300860">
        <w:rPr>
          <w:rFonts w:ascii="Times New Roman" w:hAnsi="Times New Roman" w:cs="Times New Roman"/>
          <w:sz w:val="24"/>
          <w:szCs w:val="24"/>
        </w:rPr>
        <w:t>the entrepreneur can harness the desire for inclusion that investors may feel</w:t>
      </w:r>
      <w:r w:rsidR="00396575" w:rsidRPr="00300860">
        <w:rPr>
          <w:rFonts w:ascii="Times New Roman" w:hAnsi="Times New Roman" w:cs="Times New Roman"/>
          <w:sz w:val="24"/>
          <w:szCs w:val="24"/>
        </w:rPr>
        <w:t>,</w:t>
      </w:r>
      <w:r w:rsidR="00837868" w:rsidRPr="00300860">
        <w:rPr>
          <w:rFonts w:ascii="Times New Roman" w:hAnsi="Times New Roman" w:cs="Times New Roman"/>
          <w:sz w:val="24"/>
          <w:szCs w:val="24"/>
        </w:rPr>
        <w:t xml:space="preserve"> to build a loyal fan base to undergo a journey with the entrepreneur, one that </w:t>
      </w:r>
      <w:proofErr w:type="spellStart"/>
      <w:r w:rsidR="00837868" w:rsidRPr="00300860">
        <w:rPr>
          <w:rFonts w:ascii="Times New Roman" w:hAnsi="Times New Roman" w:cs="Times New Roman"/>
          <w:sz w:val="24"/>
          <w:szCs w:val="24"/>
        </w:rPr>
        <w:t>crowdinvestors</w:t>
      </w:r>
      <w:proofErr w:type="spellEnd"/>
      <w:r w:rsidR="00837868" w:rsidRPr="00300860">
        <w:rPr>
          <w:rFonts w:ascii="Times New Roman" w:hAnsi="Times New Roman" w:cs="Times New Roman"/>
          <w:sz w:val="24"/>
          <w:szCs w:val="24"/>
        </w:rPr>
        <w:t xml:space="preserve"> are interested in or feel some commitment towards</w:t>
      </w:r>
      <w:r w:rsidR="002B0FD4">
        <w:rPr>
          <w:rFonts w:ascii="Times New Roman" w:hAnsi="Times New Roman" w:cs="Times New Roman"/>
          <w:sz w:val="24"/>
          <w:szCs w:val="24"/>
        </w:rPr>
        <w:t xml:space="preserve">. This, on the one hand will provide </w:t>
      </w:r>
      <w:proofErr w:type="spellStart"/>
      <w:r w:rsidR="002B0FD4">
        <w:rPr>
          <w:rFonts w:ascii="Times New Roman" w:hAnsi="Times New Roman" w:cs="Times New Roman"/>
          <w:sz w:val="24"/>
          <w:szCs w:val="24"/>
        </w:rPr>
        <w:t>crowdinvestors</w:t>
      </w:r>
      <w:proofErr w:type="spellEnd"/>
      <w:r w:rsidR="002B0FD4">
        <w:rPr>
          <w:rFonts w:ascii="Times New Roman" w:hAnsi="Times New Roman" w:cs="Times New Roman"/>
          <w:sz w:val="24"/>
          <w:szCs w:val="24"/>
        </w:rPr>
        <w:t xml:space="preserve"> the opportunity to concur </w:t>
      </w:r>
      <w:r w:rsidR="00E93512">
        <w:rPr>
          <w:rFonts w:ascii="Times New Roman" w:hAnsi="Times New Roman" w:cs="Times New Roman"/>
          <w:sz w:val="24"/>
          <w:szCs w:val="24"/>
        </w:rPr>
        <w:t>to</w:t>
      </w:r>
      <w:r w:rsidR="002B0FD4">
        <w:rPr>
          <w:rFonts w:ascii="Times New Roman" w:hAnsi="Times New Roman" w:cs="Times New Roman"/>
          <w:sz w:val="24"/>
          <w:szCs w:val="24"/>
        </w:rPr>
        <w:t xml:space="preserve"> the process of value </w:t>
      </w:r>
      <w:r w:rsidR="00E93512">
        <w:rPr>
          <w:rFonts w:ascii="Times New Roman" w:hAnsi="Times New Roman" w:cs="Times New Roman"/>
          <w:sz w:val="24"/>
          <w:szCs w:val="24"/>
        </w:rPr>
        <w:t>creation</w:t>
      </w:r>
      <w:r w:rsidR="002B0FD4">
        <w:rPr>
          <w:rFonts w:ascii="Times New Roman" w:hAnsi="Times New Roman" w:cs="Times New Roman"/>
          <w:sz w:val="24"/>
          <w:szCs w:val="24"/>
        </w:rPr>
        <w:t xml:space="preserve">, on the other hand will provide </w:t>
      </w:r>
      <w:r w:rsidR="00837868">
        <w:rPr>
          <w:rFonts w:ascii="Times New Roman" w:hAnsi="Times New Roman" w:cs="Times New Roman"/>
          <w:sz w:val="24"/>
          <w:szCs w:val="24"/>
        </w:rPr>
        <w:t>the</w:t>
      </w:r>
      <w:r w:rsidR="002B0FD4">
        <w:rPr>
          <w:rFonts w:ascii="Times New Roman" w:hAnsi="Times New Roman" w:cs="Times New Roman"/>
          <w:sz w:val="24"/>
          <w:szCs w:val="24"/>
        </w:rPr>
        <w:t xml:space="preserve"> entrepreneur with a first loyal customer base that could </w:t>
      </w:r>
      <w:r w:rsidR="00E93512">
        <w:rPr>
          <w:rFonts w:ascii="Times New Roman" w:hAnsi="Times New Roman" w:cs="Times New Roman"/>
          <w:sz w:val="24"/>
          <w:szCs w:val="24"/>
        </w:rPr>
        <w:t>function</w:t>
      </w:r>
      <w:r w:rsidR="002B0FD4">
        <w:rPr>
          <w:rFonts w:ascii="Times New Roman" w:hAnsi="Times New Roman" w:cs="Times New Roman"/>
          <w:sz w:val="24"/>
          <w:szCs w:val="24"/>
        </w:rPr>
        <w:t xml:space="preserve"> as a multiplier to grow the business.</w:t>
      </w:r>
      <w:r w:rsidRPr="003B6FDA">
        <w:rPr>
          <w:rFonts w:ascii="Times New Roman" w:hAnsi="Times New Roman" w:cs="Times New Roman"/>
          <w:sz w:val="24"/>
          <w:szCs w:val="24"/>
        </w:rPr>
        <w:t xml:space="preserve"> This article was written with this in mind and is articulat</w:t>
      </w:r>
      <w:r w:rsidRPr="00781FE5">
        <w:rPr>
          <w:rFonts w:ascii="Times New Roman" w:hAnsi="Times New Roman" w:cs="Times New Roman"/>
          <w:sz w:val="24"/>
          <w:szCs w:val="24"/>
        </w:rPr>
        <w:t>ed as follow</w:t>
      </w:r>
      <w:r w:rsidR="00064F93" w:rsidRPr="00781FE5">
        <w:rPr>
          <w:rFonts w:ascii="Times New Roman" w:hAnsi="Times New Roman" w:cs="Times New Roman"/>
          <w:sz w:val="24"/>
          <w:szCs w:val="24"/>
        </w:rPr>
        <w:t>s</w:t>
      </w:r>
      <w:r w:rsidRPr="00781FE5">
        <w:rPr>
          <w:rFonts w:ascii="Times New Roman" w:hAnsi="Times New Roman" w:cs="Times New Roman"/>
          <w:sz w:val="24"/>
          <w:szCs w:val="24"/>
        </w:rPr>
        <w:t>: fi</w:t>
      </w:r>
      <w:r w:rsidRPr="003B6FDA">
        <w:rPr>
          <w:rFonts w:ascii="Times New Roman" w:hAnsi="Times New Roman" w:cs="Times New Roman"/>
          <w:sz w:val="24"/>
          <w:szCs w:val="24"/>
        </w:rPr>
        <w:t>rst the authors will carve out the space of the present study by providing the reader with an analysis of the risks and opportunities associated with equity crowdfunding as an entrepreneurial branding strategy; from this, they will introduce the aim and the research question of the study; thirdly, the research design will be presented</w:t>
      </w:r>
      <w:r w:rsidR="00414543">
        <w:rPr>
          <w:rFonts w:ascii="Times New Roman" w:hAnsi="Times New Roman" w:cs="Times New Roman"/>
          <w:sz w:val="24"/>
          <w:szCs w:val="24"/>
        </w:rPr>
        <w:t>. This is</w:t>
      </w:r>
      <w:r w:rsidRPr="003B6FDA">
        <w:rPr>
          <w:rFonts w:ascii="Times New Roman" w:hAnsi="Times New Roman" w:cs="Times New Roman"/>
          <w:sz w:val="24"/>
          <w:szCs w:val="24"/>
        </w:rPr>
        <w:t xml:space="preserve"> followed by the main findings of the research, prior to moving towards the theoretical contributions, practical implications, </w:t>
      </w:r>
      <w:r w:rsidR="00EC1755" w:rsidRPr="003B6FDA">
        <w:rPr>
          <w:rFonts w:ascii="Times New Roman" w:hAnsi="Times New Roman" w:cs="Times New Roman"/>
          <w:sz w:val="24"/>
          <w:szCs w:val="24"/>
        </w:rPr>
        <w:t>limitations,</w:t>
      </w:r>
      <w:r w:rsidRPr="003B6FDA">
        <w:rPr>
          <w:rFonts w:ascii="Times New Roman" w:hAnsi="Times New Roman" w:cs="Times New Roman"/>
          <w:sz w:val="24"/>
          <w:szCs w:val="24"/>
        </w:rPr>
        <w:t xml:space="preserve"> and future research opportunities.  </w:t>
      </w:r>
    </w:p>
    <w:p w14:paraId="74B24E3A" w14:textId="77777777" w:rsidR="005976B3" w:rsidRPr="003B6FDA" w:rsidRDefault="005976B3" w:rsidP="00A63032">
      <w:pPr>
        <w:spacing w:after="0" w:line="480" w:lineRule="auto"/>
        <w:ind w:left="567" w:right="566"/>
        <w:jc w:val="both"/>
        <w:rPr>
          <w:rFonts w:ascii="Times New Roman" w:hAnsi="Times New Roman" w:cs="Times New Roman"/>
          <w:b/>
          <w:sz w:val="24"/>
          <w:szCs w:val="24"/>
        </w:rPr>
      </w:pPr>
    </w:p>
    <w:p w14:paraId="77700506" w14:textId="77777777" w:rsidR="008E23C8" w:rsidRPr="001D167A" w:rsidRDefault="002932EA" w:rsidP="00A63032">
      <w:pPr>
        <w:pStyle w:val="ListParagraph"/>
        <w:numPr>
          <w:ilvl w:val="0"/>
          <w:numId w:val="4"/>
        </w:numPr>
        <w:spacing w:after="0" w:line="480" w:lineRule="auto"/>
        <w:ind w:right="566"/>
        <w:jc w:val="center"/>
        <w:rPr>
          <w:rFonts w:ascii="Times New Roman" w:hAnsi="Times New Roman" w:cs="Times New Roman"/>
          <w:b/>
          <w:sz w:val="24"/>
          <w:szCs w:val="24"/>
        </w:rPr>
      </w:pPr>
      <w:r w:rsidRPr="001D167A">
        <w:rPr>
          <w:rFonts w:ascii="Times New Roman" w:hAnsi="Times New Roman" w:cs="Times New Roman"/>
          <w:b/>
          <w:sz w:val="24"/>
          <w:szCs w:val="24"/>
        </w:rPr>
        <w:t>THE RULE OF THUMB</w:t>
      </w:r>
    </w:p>
    <w:p w14:paraId="1F7D9E0F" w14:textId="77777777" w:rsidR="001D167A" w:rsidRPr="001D167A" w:rsidRDefault="001D167A" w:rsidP="00A63032">
      <w:pPr>
        <w:pStyle w:val="ListParagraph"/>
        <w:spacing w:after="0" w:line="480" w:lineRule="auto"/>
        <w:ind w:left="927" w:right="566"/>
        <w:jc w:val="both"/>
        <w:rPr>
          <w:rFonts w:ascii="Times New Roman" w:hAnsi="Times New Roman" w:cs="Times New Roman"/>
          <w:b/>
          <w:sz w:val="24"/>
          <w:szCs w:val="24"/>
        </w:rPr>
      </w:pPr>
    </w:p>
    <w:p w14:paraId="31256810" w14:textId="77777777" w:rsidR="00F815BE" w:rsidRPr="003B6FDA" w:rsidRDefault="00F815BE" w:rsidP="006242FA">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Opposable thumb</w:t>
      </w:r>
      <w:r w:rsidR="008C46FE" w:rsidRPr="003B6FDA">
        <w:rPr>
          <w:rFonts w:ascii="Times New Roman" w:hAnsi="Times New Roman" w:cs="Times New Roman"/>
          <w:sz w:val="24"/>
          <w:szCs w:val="24"/>
        </w:rPr>
        <w:t>s</w:t>
      </w:r>
      <w:r w:rsidRPr="003B6FDA">
        <w:rPr>
          <w:rFonts w:ascii="Times New Roman" w:hAnsi="Times New Roman" w:cs="Times New Roman"/>
          <w:sz w:val="24"/>
          <w:szCs w:val="24"/>
        </w:rPr>
        <w:t xml:space="preserve"> provided human beings with a competitive advantage over other </w:t>
      </w:r>
      <w:r w:rsidRPr="00DF1265">
        <w:rPr>
          <w:rFonts w:ascii="Times New Roman" w:hAnsi="Times New Roman" w:cs="Times New Roman"/>
          <w:sz w:val="24"/>
          <w:szCs w:val="24"/>
        </w:rPr>
        <w:t>species as it helped them to grasp objects firmly a</w:t>
      </w:r>
      <w:r w:rsidR="005D3AC0" w:rsidRPr="00DF1265">
        <w:rPr>
          <w:rFonts w:ascii="Times New Roman" w:hAnsi="Times New Roman" w:cs="Times New Roman"/>
          <w:sz w:val="24"/>
          <w:szCs w:val="24"/>
        </w:rPr>
        <w:t>nd to manipulate the world</w:t>
      </w:r>
      <w:r w:rsidRPr="00DF1265">
        <w:rPr>
          <w:rFonts w:ascii="Times New Roman" w:hAnsi="Times New Roman" w:cs="Times New Roman"/>
          <w:sz w:val="24"/>
          <w:szCs w:val="24"/>
        </w:rPr>
        <w:t xml:space="preserve">. </w:t>
      </w:r>
      <w:r w:rsidR="008A7919" w:rsidRPr="00DF1265">
        <w:rPr>
          <w:rFonts w:ascii="Times New Roman" w:hAnsi="Times New Roman" w:cs="Times New Roman"/>
          <w:sz w:val="24"/>
          <w:szCs w:val="24"/>
        </w:rPr>
        <w:t>With our</w:t>
      </w:r>
      <w:r w:rsidR="008A7919" w:rsidRPr="003B6FDA">
        <w:rPr>
          <w:rFonts w:ascii="Times New Roman" w:hAnsi="Times New Roman" w:cs="Times New Roman"/>
          <w:sz w:val="24"/>
          <w:szCs w:val="24"/>
        </w:rPr>
        <w:t xml:space="preserve"> smartphones in hands, d</w:t>
      </w:r>
      <w:r w:rsidRPr="003B6FDA">
        <w:rPr>
          <w:rFonts w:ascii="Times New Roman" w:hAnsi="Times New Roman" w:cs="Times New Roman"/>
          <w:sz w:val="24"/>
          <w:szCs w:val="24"/>
        </w:rPr>
        <w:t>uring the months spent in lockdown, our opposable thumbs have been our best friends to keep scrolling social media feeds endlessly.</w:t>
      </w:r>
      <w:r w:rsidR="00D5792E" w:rsidRPr="003B6FDA">
        <w:rPr>
          <w:rFonts w:ascii="Times New Roman" w:hAnsi="Times New Roman" w:cs="Times New Roman"/>
          <w:sz w:val="24"/>
          <w:szCs w:val="24"/>
        </w:rPr>
        <w:t xml:space="preserve"> </w:t>
      </w:r>
      <w:r w:rsidR="00F77D92" w:rsidRPr="003B6FDA">
        <w:rPr>
          <w:rFonts w:ascii="Times New Roman" w:hAnsi="Times New Roman" w:cs="Times New Roman"/>
          <w:sz w:val="24"/>
          <w:szCs w:val="24"/>
        </w:rPr>
        <w:t>Indeed,</w:t>
      </w:r>
      <w:r w:rsidRPr="003B6FDA">
        <w:rPr>
          <w:rFonts w:ascii="Times New Roman" w:hAnsi="Times New Roman" w:cs="Times New Roman"/>
          <w:sz w:val="24"/>
          <w:szCs w:val="24"/>
        </w:rPr>
        <w:t xml:space="preserve"> consuming social media has proved to offer an opportunity to avoid negative emotional status like loneliness and boredom </w:t>
      </w:r>
      <w:r w:rsidRPr="00B811E8">
        <w:rPr>
          <w:rFonts w:ascii="Times New Roman" w:hAnsi="Times New Roman" w:cs="Times New Roman"/>
          <w:sz w:val="24"/>
          <w:szCs w:val="24"/>
        </w:rPr>
        <w:t>(Burke et al., 2010). It</w:t>
      </w:r>
      <w:r w:rsidR="00F77D92" w:rsidRPr="00B811E8">
        <w:rPr>
          <w:rFonts w:ascii="Times New Roman" w:hAnsi="Times New Roman" w:cs="Times New Roman"/>
          <w:sz w:val="24"/>
          <w:szCs w:val="24"/>
        </w:rPr>
        <w:t xml:space="preserve"> co</w:t>
      </w:r>
      <w:r w:rsidR="00F77D92" w:rsidRPr="003B6FDA">
        <w:rPr>
          <w:rFonts w:ascii="Times New Roman" w:hAnsi="Times New Roman" w:cs="Times New Roman"/>
          <w:sz w:val="24"/>
          <w:szCs w:val="24"/>
        </w:rPr>
        <w:t xml:space="preserve">uld be argued that it is </w:t>
      </w:r>
      <w:r w:rsidR="00373B19">
        <w:rPr>
          <w:rFonts w:ascii="Times New Roman" w:hAnsi="Times New Roman" w:cs="Times New Roman"/>
          <w:sz w:val="24"/>
          <w:szCs w:val="24"/>
        </w:rPr>
        <w:t>not surprising</w:t>
      </w:r>
      <w:r w:rsidR="00F77D92" w:rsidRPr="003B6FDA">
        <w:rPr>
          <w:rFonts w:ascii="Times New Roman" w:hAnsi="Times New Roman" w:cs="Times New Roman"/>
          <w:sz w:val="24"/>
          <w:szCs w:val="24"/>
        </w:rPr>
        <w:t xml:space="preserve"> </w:t>
      </w:r>
      <w:r w:rsidR="00DF1265">
        <w:rPr>
          <w:rFonts w:ascii="Times New Roman" w:hAnsi="Times New Roman" w:cs="Times New Roman"/>
          <w:sz w:val="24"/>
          <w:szCs w:val="24"/>
        </w:rPr>
        <w:t>that</w:t>
      </w:r>
      <w:r w:rsidR="00F77D92" w:rsidRPr="003B6FDA">
        <w:rPr>
          <w:rFonts w:ascii="Times New Roman" w:hAnsi="Times New Roman" w:cs="Times New Roman"/>
          <w:sz w:val="24"/>
          <w:szCs w:val="24"/>
        </w:rPr>
        <w:t xml:space="preserve"> </w:t>
      </w:r>
      <w:r w:rsidRPr="003B6FDA">
        <w:rPr>
          <w:rFonts w:ascii="Times New Roman" w:hAnsi="Times New Roman" w:cs="Times New Roman"/>
          <w:sz w:val="24"/>
          <w:szCs w:val="24"/>
        </w:rPr>
        <w:t>in the midst of the Covid-19 pandemic, the use</w:t>
      </w:r>
      <w:r w:rsidR="00AF747C">
        <w:rPr>
          <w:rFonts w:ascii="Times New Roman" w:hAnsi="Times New Roman" w:cs="Times New Roman"/>
          <w:sz w:val="24"/>
          <w:szCs w:val="24"/>
        </w:rPr>
        <w:t xml:space="preserve"> of social media increased by 72</w:t>
      </w:r>
      <w:r w:rsidRPr="00B811E8">
        <w:rPr>
          <w:rFonts w:ascii="Times New Roman" w:hAnsi="Times New Roman" w:cs="Times New Roman"/>
          <w:sz w:val="24"/>
          <w:szCs w:val="24"/>
        </w:rPr>
        <w:t>%</w:t>
      </w:r>
      <w:r w:rsidR="00AF747C" w:rsidRPr="00B811E8">
        <w:rPr>
          <w:rFonts w:ascii="Times New Roman" w:hAnsi="Times New Roman" w:cs="Times New Roman"/>
          <w:sz w:val="24"/>
          <w:szCs w:val="24"/>
        </w:rPr>
        <w:t xml:space="preserve"> (</w:t>
      </w:r>
      <w:proofErr w:type="spellStart"/>
      <w:r w:rsidR="00AF747C" w:rsidRPr="00B811E8">
        <w:rPr>
          <w:rFonts w:ascii="Times New Roman" w:hAnsi="Times New Roman" w:cs="Times New Roman"/>
          <w:sz w:val="24"/>
          <w:szCs w:val="24"/>
        </w:rPr>
        <w:t>Wold</w:t>
      </w:r>
      <w:proofErr w:type="spellEnd"/>
      <w:r w:rsidR="00AF747C" w:rsidRPr="00B811E8">
        <w:rPr>
          <w:rFonts w:ascii="Times New Roman" w:hAnsi="Times New Roman" w:cs="Times New Roman"/>
          <w:sz w:val="24"/>
          <w:szCs w:val="24"/>
        </w:rPr>
        <w:t>, 2020).</w:t>
      </w:r>
      <w:r w:rsidR="00AF747C">
        <w:rPr>
          <w:rFonts w:ascii="Times New Roman" w:hAnsi="Times New Roman" w:cs="Times New Roman"/>
          <w:sz w:val="24"/>
          <w:szCs w:val="24"/>
        </w:rPr>
        <w:t xml:space="preserve"> </w:t>
      </w:r>
      <w:r w:rsidR="00D5792E" w:rsidRPr="003B6FDA">
        <w:rPr>
          <w:rFonts w:ascii="Times New Roman" w:hAnsi="Times New Roman" w:cs="Times New Roman"/>
          <w:sz w:val="24"/>
          <w:szCs w:val="24"/>
        </w:rPr>
        <w:t>Trapped</w:t>
      </w:r>
      <w:r w:rsidRPr="003B6FDA">
        <w:rPr>
          <w:rFonts w:ascii="Times New Roman" w:hAnsi="Times New Roman" w:cs="Times New Roman"/>
          <w:sz w:val="24"/>
          <w:szCs w:val="24"/>
        </w:rPr>
        <w:t xml:space="preserve"> in our homes, we have </w:t>
      </w:r>
      <w:r w:rsidR="00F77D92" w:rsidRPr="003B6FDA">
        <w:rPr>
          <w:rFonts w:ascii="Times New Roman" w:hAnsi="Times New Roman" w:cs="Times New Roman"/>
          <w:sz w:val="24"/>
          <w:szCs w:val="24"/>
        </w:rPr>
        <w:t xml:space="preserve">started </w:t>
      </w:r>
      <w:r w:rsidRPr="003B6FDA">
        <w:rPr>
          <w:rFonts w:ascii="Times New Roman" w:hAnsi="Times New Roman" w:cs="Times New Roman"/>
          <w:sz w:val="24"/>
          <w:szCs w:val="24"/>
        </w:rPr>
        <w:t>to explore new consumption behaviour</w:t>
      </w:r>
      <w:r w:rsidR="00F77D92" w:rsidRPr="003B6FDA">
        <w:rPr>
          <w:rFonts w:ascii="Times New Roman" w:hAnsi="Times New Roman" w:cs="Times New Roman"/>
          <w:sz w:val="24"/>
          <w:szCs w:val="24"/>
        </w:rPr>
        <w:t>s</w:t>
      </w:r>
      <w:r w:rsidRPr="003B6FDA">
        <w:rPr>
          <w:rFonts w:ascii="Times New Roman" w:hAnsi="Times New Roman" w:cs="Times New Roman"/>
          <w:sz w:val="24"/>
          <w:szCs w:val="24"/>
        </w:rPr>
        <w:t>. Albeit with local differences linked to different economic outlooks worldwide, from India to the UK</w:t>
      </w:r>
      <w:r w:rsidR="00DF1265">
        <w:rPr>
          <w:rFonts w:ascii="Times New Roman" w:hAnsi="Times New Roman" w:cs="Times New Roman"/>
          <w:sz w:val="24"/>
          <w:szCs w:val="24"/>
        </w:rPr>
        <w:t xml:space="preserve"> to</w:t>
      </w:r>
      <w:r w:rsidRPr="003B6FDA">
        <w:rPr>
          <w:rFonts w:ascii="Times New Roman" w:hAnsi="Times New Roman" w:cs="Times New Roman"/>
          <w:sz w:val="24"/>
          <w:szCs w:val="24"/>
        </w:rPr>
        <w:t xml:space="preserve"> China, US and Italy, a “fligh</w:t>
      </w:r>
      <w:r w:rsidR="00BE282C">
        <w:rPr>
          <w:rFonts w:ascii="Times New Roman" w:hAnsi="Times New Roman" w:cs="Times New Roman"/>
          <w:sz w:val="24"/>
          <w:szCs w:val="24"/>
        </w:rPr>
        <w:t xml:space="preserve">t to digital” trend has emerged </w:t>
      </w:r>
      <w:r w:rsidR="00BE282C" w:rsidRPr="00EE48E7">
        <w:rPr>
          <w:rFonts w:ascii="Times New Roman" w:hAnsi="Times New Roman" w:cs="Times New Roman"/>
          <w:sz w:val="24"/>
          <w:szCs w:val="24"/>
        </w:rPr>
        <w:t>(Charm et al., 2020</w:t>
      </w:r>
      <w:r w:rsidR="00926752" w:rsidRPr="00EE48E7">
        <w:rPr>
          <w:rFonts w:ascii="Times New Roman" w:hAnsi="Times New Roman" w:cs="Times New Roman"/>
          <w:sz w:val="24"/>
          <w:szCs w:val="24"/>
        </w:rPr>
        <w:t>a</w:t>
      </w:r>
      <w:r w:rsidR="00BE282C" w:rsidRPr="00EE48E7">
        <w:rPr>
          <w:rFonts w:ascii="Times New Roman" w:hAnsi="Times New Roman" w:cs="Times New Roman"/>
          <w:sz w:val="24"/>
          <w:szCs w:val="24"/>
        </w:rPr>
        <w:t xml:space="preserve">). </w:t>
      </w:r>
      <w:r w:rsidR="00F77D92" w:rsidRPr="00EE48E7">
        <w:rPr>
          <w:rFonts w:ascii="Times New Roman" w:hAnsi="Times New Roman" w:cs="Times New Roman"/>
          <w:sz w:val="24"/>
          <w:szCs w:val="24"/>
        </w:rPr>
        <w:t xml:space="preserve">With that, </w:t>
      </w:r>
      <w:r w:rsidRPr="00EE48E7">
        <w:rPr>
          <w:rFonts w:ascii="Times New Roman" w:hAnsi="Times New Roman" w:cs="Times New Roman"/>
          <w:sz w:val="24"/>
          <w:szCs w:val="24"/>
        </w:rPr>
        <w:t xml:space="preserve">both consumer and </w:t>
      </w:r>
      <w:r w:rsidR="00031DAC" w:rsidRPr="00EE48E7">
        <w:rPr>
          <w:rFonts w:ascii="Times New Roman" w:hAnsi="Times New Roman" w:cs="Times New Roman"/>
          <w:sz w:val="24"/>
          <w:szCs w:val="24"/>
        </w:rPr>
        <w:t>brand</w:t>
      </w:r>
      <w:r w:rsidR="00926752" w:rsidRPr="00EE48E7">
        <w:rPr>
          <w:rFonts w:ascii="Times New Roman" w:hAnsi="Times New Roman" w:cs="Times New Roman"/>
          <w:sz w:val="24"/>
          <w:szCs w:val="24"/>
        </w:rPr>
        <w:t xml:space="preserve"> loyalty have been disrupted (Charm et al., 2020b)</w:t>
      </w:r>
      <w:r w:rsidRPr="00EE48E7">
        <w:rPr>
          <w:rFonts w:ascii="Times New Roman" w:hAnsi="Times New Roman" w:cs="Times New Roman"/>
          <w:sz w:val="24"/>
          <w:szCs w:val="24"/>
        </w:rPr>
        <w:t>.</w:t>
      </w:r>
      <w:r w:rsidR="00B5112B" w:rsidRPr="00EE48E7">
        <w:rPr>
          <w:rFonts w:ascii="Times New Roman" w:hAnsi="Times New Roman" w:cs="Times New Roman"/>
          <w:sz w:val="24"/>
          <w:szCs w:val="24"/>
        </w:rPr>
        <w:t xml:space="preserve"> </w:t>
      </w:r>
      <w:r w:rsidR="00F77D92" w:rsidRPr="00EE48E7">
        <w:rPr>
          <w:rFonts w:ascii="Times New Roman" w:hAnsi="Times New Roman" w:cs="Times New Roman"/>
          <w:sz w:val="24"/>
          <w:szCs w:val="24"/>
        </w:rPr>
        <w:t>I</w:t>
      </w:r>
      <w:r w:rsidR="00F77D92" w:rsidRPr="003B6FDA">
        <w:rPr>
          <w:rFonts w:ascii="Times New Roman" w:hAnsi="Times New Roman" w:cs="Times New Roman"/>
          <w:sz w:val="24"/>
          <w:szCs w:val="24"/>
        </w:rPr>
        <w:t xml:space="preserve">n other words, </w:t>
      </w:r>
      <w:r w:rsidRPr="003B6FDA">
        <w:rPr>
          <w:rFonts w:ascii="Times New Roman" w:hAnsi="Times New Roman" w:cs="Times New Roman"/>
          <w:sz w:val="24"/>
          <w:szCs w:val="24"/>
        </w:rPr>
        <w:t>a radical and unprecedented challenge on a global scale</w:t>
      </w:r>
      <w:r w:rsidR="00F77D92" w:rsidRPr="003B6FDA">
        <w:rPr>
          <w:rFonts w:ascii="Times New Roman" w:hAnsi="Times New Roman" w:cs="Times New Roman"/>
          <w:sz w:val="24"/>
          <w:szCs w:val="24"/>
        </w:rPr>
        <w:t xml:space="preserve"> has taken the centre of the stage whilst </w:t>
      </w:r>
      <w:r w:rsidR="00D5792E" w:rsidRPr="003B6FDA">
        <w:rPr>
          <w:rFonts w:ascii="Times New Roman" w:hAnsi="Times New Roman" w:cs="Times New Roman"/>
          <w:sz w:val="24"/>
          <w:szCs w:val="24"/>
        </w:rPr>
        <w:t>entrepreneurs</w:t>
      </w:r>
      <w:r w:rsidR="00031DAC" w:rsidRPr="003B6FDA">
        <w:rPr>
          <w:rFonts w:ascii="Times New Roman" w:hAnsi="Times New Roman" w:cs="Times New Roman"/>
          <w:sz w:val="24"/>
          <w:szCs w:val="24"/>
        </w:rPr>
        <w:t xml:space="preserve"> have to </w:t>
      </w:r>
      <w:r w:rsidR="00F77D92" w:rsidRPr="003B6FDA">
        <w:rPr>
          <w:rFonts w:ascii="Times New Roman" w:hAnsi="Times New Roman" w:cs="Times New Roman"/>
          <w:sz w:val="24"/>
          <w:szCs w:val="24"/>
        </w:rPr>
        <w:t xml:space="preserve">imagine how to </w:t>
      </w:r>
      <w:r w:rsidRPr="003B6FDA">
        <w:rPr>
          <w:rFonts w:ascii="Times New Roman" w:hAnsi="Times New Roman" w:cs="Times New Roman"/>
          <w:sz w:val="24"/>
          <w:szCs w:val="24"/>
        </w:rPr>
        <w:t>build new loyal brand communities to s</w:t>
      </w:r>
      <w:r w:rsidR="00031DAC" w:rsidRPr="003B6FDA">
        <w:rPr>
          <w:rFonts w:ascii="Times New Roman" w:hAnsi="Times New Roman" w:cs="Times New Roman"/>
          <w:sz w:val="24"/>
          <w:szCs w:val="24"/>
        </w:rPr>
        <w:t xml:space="preserve">ustain their businesses. </w:t>
      </w:r>
    </w:p>
    <w:p w14:paraId="0315F3A6" w14:textId="77777777" w:rsidR="00105611" w:rsidRPr="003B6FDA" w:rsidRDefault="00105611" w:rsidP="00A63032">
      <w:pPr>
        <w:spacing w:after="0" w:line="480" w:lineRule="auto"/>
        <w:ind w:left="567" w:right="566"/>
        <w:jc w:val="both"/>
        <w:rPr>
          <w:rFonts w:ascii="Times New Roman" w:hAnsi="Times New Roman" w:cs="Times New Roman"/>
          <w:sz w:val="24"/>
          <w:szCs w:val="24"/>
        </w:rPr>
      </w:pPr>
    </w:p>
    <w:p w14:paraId="7C30E5DE" w14:textId="77777777" w:rsidR="00FC4054" w:rsidRPr="001D167A" w:rsidRDefault="00FC4054" w:rsidP="00A63032">
      <w:pPr>
        <w:pStyle w:val="ListParagraph"/>
        <w:numPr>
          <w:ilvl w:val="0"/>
          <w:numId w:val="4"/>
        </w:numPr>
        <w:spacing w:after="0" w:line="480" w:lineRule="auto"/>
        <w:ind w:right="566"/>
        <w:jc w:val="center"/>
        <w:rPr>
          <w:rFonts w:ascii="Times New Roman" w:hAnsi="Times New Roman" w:cs="Times New Roman"/>
          <w:b/>
          <w:sz w:val="24"/>
          <w:szCs w:val="24"/>
        </w:rPr>
      </w:pPr>
      <w:r w:rsidRPr="001D167A">
        <w:rPr>
          <w:rFonts w:ascii="Times New Roman" w:hAnsi="Times New Roman" w:cs="Times New Roman"/>
          <w:b/>
          <w:sz w:val="24"/>
          <w:szCs w:val="24"/>
        </w:rPr>
        <w:t>CROWDFUNDING: AN OPPORTUNITY COMING FROM THE WEB</w:t>
      </w:r>
    </w:p>
    <w:p w14:paraId="7AEF6930" w14:textId="77777777" w:rsidR="001D167A" w:rsidRPr="001D167A" w:rsidRDefault="001D167A" w:rsidP="00A63032">
      <w:pPr>
        <w:pStyle w:val="ListParagraph"/>
        <w:spacing w:after="0" w:line="480" w:lineRule="auto"/>
        <w:ind w:left="927" w:right="566"/>
        <w:jc w:val="both"/>
        <w:rPr>
          <w:rFonts w:ascii="Times New Roman" w:hAnsi="Times New Roman" w:cs="Times New Roman"/>
          <w:b/>
          <w:sz w:val="24"/>
          <w:szCs w:val="24"/>
        </w:rPr>
      </w:pPr>
    </w:p>
    <w:p w14:paraId="4DA34ACD" w14:textId="03498523" w:rsidR="001D167A" w:rsidRDefault="00E97D5D" w:rsidP="00A63032">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Certainly</w:t>
      </w:r>
      <w:r w:rsidR="008E23C8" w:rsidRPr="003B6FDA">
        <w:rPr>
          <w:rFonts w:ascii="Times New Roman" w:hAnsi="Times New Roman" w:cs="Times New Roman"/>
          <w:sz w:val="24"/>
          <w:szCs w:val="24"/>
        </w:rPr>
        <w:t xml:space="preserve">, the Covid-19 pandemic has created </w:t>
      </w:r>
      <w:r w:rsidR="001C0E46">
        <w:rPr>
          <w:rFonts w:ascii="Times New Roman" w:hAnsi="Times New Roman" w:cs="Times New Roman"/>
          <w:sz w:val="24"/>
          <w:szCs w:val="24"/>
        </w:rPr>
        <w:t xml:space="preserve">an always-on and </w:t>
      </w:r>
      <w:r w:rsidR="00F77D92" w:rsidRPr="003B6FDA">
        <w:rPr>
          <w:rFonts w:ascii="Times New Roman" w:hAnsi="Times New Roman" w:cs="Times New Roman"/>
          <w:sz w:val="24"/>
          <w:szCs w:val="24"/>
        </w:rPr>
        <w:t xml:space="preserve">more </w:t>
      </w:r>
      <w:r w:rsidR="00FC4054" w:rsidRPr="003B6FDA">
        <w:rPr>
          <w:rFonts w:ascii="Times New Roman" w:hAnsi="Times New Roman" w:cs="Times New Roman"/>
          <w:sz w:val="24"/>
          <w:szCs w:val="24"/>
        </w:rPr>
        <w:t>volatile</w:t>
      </w:r>
      <w:r w:rsidR="008E23C8" w:rsidRPr="003B6FDA">
        <w:rPr>
          <w:rFonts w:ascii="Times New Roman" w:hAnsi="Times New Roman" w:cs="Times New Roman"/>
          <w:sz w:val="24"/>
          <w:szCs w:val="24"/>
        </w:rPr>
        <w:t xml:space="preserve"> customer environment where the traditional</w:t>
      </w:r>
      <w:r w:rsidRPr="003B6FDA">
        <w:rPr>
          <w:rFonts w:ascii="Times New Roman" w:hAnsi="Times New Roman" w:cs="Times New Roman"/>
          <w:sz w:val="24"/>
          <w:szCs w:val="24"/>
        </w:rPr>
        <w:t xml:space="preserve"> </w:t>
      </w:r>
      <w:r w:rsidR="008E23C8" w:rsidRPr="003B6FDA">
        <w:rPr>
          <w:rFonts w:ascii="Times New Roman" w:hAnsi="Times New Roman" w:cs="Times New Roman"/>
          <w:sz w:val="24"/>
          <w:szCs w:val="24"/>
        </w:rPr>
        <w:t>emotional appeal</w:t>
      </w:r>
      <w:r w:rsidR="001C0E46">
        <w:rPr>
          <w:rFonts w:ascii="Times New Roman" w:hAnsi="Times New Roman" w:cs="Times New Roman"/>
          <w:sz w:val="24"/>
          <w:szCs w:val="24"/>
        </w:rPr>
        <w:t xml:space="preserve">, based on </w:t>
      </w:r>
      <w:r w:rsidR="006D25FD">
        <w:rPr>
          <w:rFonts w:ascii="Times New Roman" w:hAnsi="Times New Roman" w:cs="Times New Roman"/>
          <w:sz w:val="24"/>
          <w:szCs w:val="24"/>
        </w:rPr>
        <w:t xml:space="preserve">storytelling and </w:t>
      </w:r>
      <w:r w:rsidR="001C0E46">
        <w:rPr>
          <w:rFonts w:ascii="Times New Roman" w:hAnsi="Times New Roman" w:cs="Times New Roman"/>
          <w:sz w:val="24"/>
          <w:szCs w:val="24"/>
        </w:rPr>
        <w:t xml:space="preserve">a passive view of a disconnected customer, </w:t>
      </w:r>
      <w:r w:rsidR="008419D8">
        <w:rPr>
          <w:rFonts w:ascii="Times New Roman" w:hAnsi="Times New Roman" w:cs="Times New Roman"/>
          <w:sz w:val="24"/>
          <w:szCs w:val="24"/>
        </w:rPr>
        <w:t>may be less effective</w:t>
      </w:r>
      <w:r w:rsidR="008E23C8" w:rsidRPr="003B6FDA">
        <w:rPr>
          <w:rFonts w:ascii="Times New Roman" w:hAnsi="Times New Roman" w:cs="Times New Roman"/>
          <w:sz w:val="24"/>
          <w:szCs w:val="24"/>
        </w:rPr>
        <w:t xml:space="preserve">. </w:t>
      </w:r>
      <w:r w:rsidR="00F77D92" w:rsidRPr="003B6FDA">
        <w:rPr>
          <w:rFonts w:ascii="Times New Roman" w:hAnsi="Times New Roman" w:cs="Times New Roman"/>
          <w:sz w:val="24"/>
          <w:szCs w:val="24"/>
        </w:rPr>
        <w:t>Therefore, how</w:t>
      </w:r>
      <w:r w:rsidR="008E23C8" w:rsidRPr="003B6FDA">
        <w:rPr>
          <w:rFonts w:ascii="Times New Roman" w:hAnsi="Times New Roman" w:cs="Times New Roman"/>
          <w:sz w:val="24"/>
          <w:szCs w:val="24"/>
        </w:rPr>
        <w:t xml:space="preserve"> to pivot </w:t>
      </w:r>
      <w:r w:rsidRPr="003B6FDA">
        <w:rPr>
          <w:rFonts w:ascii="Times New Roman" w:hAnsi="Times New Roman" w:cs="Times New Roman"/>
          <w:sz w:val="24"/>
          <w:szCs w:val="24"/>
        </w:rPr>
        <w:t xml:space="preserve">the current status of things </w:t>
      </w:r>
      <w:r w:rsidR="008E23C8" w:rsidRPr="003B6FDA">
        <w:rPr>
          <w:rFonts w:ascii="Times New Roman" w:hAnsi="Times New Roman" w:cs="Times New Roman"/>
          <w:sz w:val="24"/>
          <w:szCs w:val="24"/>
        </w:rPr>
        <w:t>and find new solutions to surv</w:t>
      </w:r>
      <w:r w:rsidR="00F77D92" w:rsidRPr="003B6FDA">
        <w:rPr>
          <w:rFonts w:ascii="Times New Roman" w:hAnsi="Times New Roman" w:cs="Times New Roman"/>
          <w:sz w:val="24"/>
          <w:szCs w:val="24"/>
        </w:rPr>
        <w:t>ive and grow?</w:t>
      </w:r>
      <w:r w:rsidR="006D25FD">
        <w:rPr>
          <w:rFonts w:ascii="Times New Roman" w:hAnsi="Times New Roman" w:cs="Times New Roman"/>
          <w:sz w:val="24"/>
          <w:szCs w:val="24"/>
        </w:rPr>
        <w:t xml:space="preserve"> </w:t>
      </w:r>
      <w:r w:rsidR="00D56EBD">
        <w:rPr>
          <w:rFonts w:ascii="Times New Roman" w:hAnsi="Times New Roman" w:cs="Times New Roman"/>
          <w:sz w:val="24"/>
          <w:szCs w:val="24"/>
        </w:rPr>
        <w:t xml:space="preserve">Generally </w:t>
      </w:r>
      <w:r w:rsidR="00442F25">
        <w:rPr>
          <w:rFonts w:ascii="Times New Roman" w:hAnsi="Times New Roman" w:cs="Times New Roman"/>
          <w:sz w:val="24"/>
          <w:szCs w:val="24"/>
        </w:rPr>
        <w:t>speaking, entrepreneurs</w:t>
      </w:r>
      <w:r w:rsidR="006D25FD">
        <w:rPr>
          <w:rFonts w:ascii="Times New Roman" w:hAnsi="Times New Roman" w:cs="Times New Roman"/>
          <w:sz w:val="24"/>
          <w:szCs w:val="24"/>
        </w:rPr>
        <w:t xml:space="preserve"> should </w:t>
      </w:r>
      <w:r w:rsidR="003E3BA2">
        <w:rPr>
          <w:rFonts w:ascii="Times New Roman" w:hAnsi="Times New Roman" w:cs="Times New Roman"/>
          <w:sz w:val="24"/>
          <w:szCs w:val="24"/>
        </w:rPr>
        <w:t>maximise their effort</w:t>
      </w:r>
      <w:r w:rsidR="00583824">
        <w:rPr>
          <w:rFonts w:ascii="Times New Roman" w:hAnsi="Times New Roman" w:cs="Times New Roman"/>
          <w:sz w:val="24"/>
          <w:szCs w:val="24"/>
        </w:rPr>
        <w:t>s</w:t>
      </w:r>
      <w:r w:rsidR="003E3BA2">
        <w:rPr>
          <w:rFonts w:ascii="Times New Roman" w:hAnsi="Times New Roman" w:cs="Times New Roman"/>
          <w:sz w:val="24"/>
          <w:szCs w:val="24"/>
        </w:rPr>
        <w:t xml:space="preserve"> </w:t>
      </w:r>
      <w:r w:rsidR="00B1105F">
        <w:rPr>
          <w:rFonts w:ascii="Times New Roman" w:hAnsi="Times New Roman" w:cs="Times New Roman"/>
          <w:sz w:val="24"/>
          <w:szCs w:val="24"/>
        </w:rPr>
        <w:t>b</w:t>
      </w:r>
      <w:r w:rsidR="003E3BA2">
        <w:rPr>
          <w:rFonts w:ascii="Times New Roman" w:hAnsi="Times New Roman" w:cs="Times New Roman"/>
          <w:sz w:val="24"/>
          <w:szCs w:val="24"/>
        </w:rPr>
        <w:t xml:space="preserve">y making the most of their </w:t>
      </w:r>
      <w:r w:rsidR="00583824">
        <w:rPr>
          <w:rFonts w:ascii="Times New Roman" w:hAnsi="Times New Roman" w:cs="Times New Roman"/>
          <w:sz w:val="24"/>
          <w:szCs w:val="24"/>
        </w:rPr>
        <w:t xml:space="preserve">effectual role in involving the customer in the value creation process. </w:t>
      </w:r>
    </w:p>
    <w:p w14:paraId="0C7977C3" w14:textId="77777777" w:rsidR="00583824" w:rsidRPr="003B6FDA" w:rsidRDefault="00583824" w:rsidP="00A63032">
      <w:pPr>
        <w:spacing w:after="0" w:line="480" w:lineRule="auto"/>
        <w:ind w:left="567" w:right="566"/>
        <w:jc w:val="both"/>
        <w:rPr>
          <w:rFonts w:ascii="Times New Roman" w:hAnsi="Times New Roman" w:cs="Times New Roman"/>
          <w:sz w:val="24"/>
          <w:szCs w:val="24"/>
        </w:rPr>
      </w:pPr>
    </w:p>
    <w:p w14:paraId="2AF42CC9" w14:textId="77777777" w:rsidR="00DF4A03" w:rsidRPr="003B6FDA" w:rsidRDefault="006D25FD" w:rsidP="00A63032">
      <w:pPr>
        <w:spacing w:after="0" w:line="480" w:lineRule="auto"/>
        <w:ind w:left="567" w:right="566"/>
        <w:jc w:val="both"/>
        <w:rPr>
          <w:rFonts w:ascii="Times New Roman" w:hAnsi="Times New Roman" w:cs="Times New Roman"/>
          <w:sz w:val="24"/>
          <w:szCs w:val="24"/>
        </w:rPr>
      </w:pPr>
      <w:r>
        <w:rPr>
          <w:rFonts w:ascii="Times New Roman" w:hAnsi="Times New Roman" w:cs="Times New Roman"/>
          <w:sz w:val="24"/>
          <w:szCs w:val="24"/>
        </w:rPr>
        <w:t>In this regard, an</w:t>
      </w:r>
      <w:r w:rsidRPr="003B6FDA">
        <w:rPr>
          <w:rFonts w:ascii="Times New Roman" w:hAnsi="Times New Roman" w:cs="Times New Roman"/>
          <w:sz w:val="24"/>
          <w:szCs w:val="24"/>
        </w:rPr>
        <w:t xml:space="preserve"> </w:t>
      </w:r>
      <w:r w:rsidR="00E97D5D" w:rsidRPr="003B6FDA">
        <w:rPr>
          <w:rFonts w:ascii="Times New Roman" w:hAnsi="Times New Roman" w:cs="Times New Roman"/>
          <w:sz w:val="24"/>
          <w:szCs w:val="24"/>
        </w:rPr>
        <w:t xml:space="preserve">interesting </w:t>
      </w:r>
      <w:r w:rsidR="008E23C8" w:rsidRPr="003B6FDA">
        <w:rPr>
          <w:rFonts w:ascii="Times New Roman" w:hAnsi="Times New Roman" w:cs="Times New Roman"/>
          <w:sz w:val="24"/>
          <w:szCs w:val="24"/>
        </w:rPr>
        <w:t xml:space="preserve">opportunity </w:t>
      </w:r>
      <w:r w:rsidR="00F77D92" w:rsidRPr="003B6FDA">
        <w:rPr>
          <w:rFonts w:ascii="Times New Roman" w:hAnsi="Times New Roman" w:cs="Times New Roman"/>
          <w:sz w:val="24"/>
          <w:szCs w:val="24"/>
        </w:rPr>
        <w:t>has come from the Web, and</w:t>
      </w:r>
      <w:r w:rsidR="00CB2EAE">
        <w:rPr>
          <w:rFonts w:ascii="Times New Roman" w:hAnsi="Times New Roman" w:cs="Times New Roman"/>
          <w:sz w:val="24"/>
          <w:szCs w:val="24"/>
        </w:rPr>
        <w:t xml:space="preserve"> most</w:t>
      </w:r>
      <w:r w:rsidR="008E23C8" w:rsidRPr="003B6FDA">
        <w:rPr>
          <w:rFonts w:ascii="Times New Roman" w:hAnsi="Times New Roman" w:cs="Times New Roman"/>
          <w:sz w:val="24"/>
          <w:szCs w:val="24"/>
        </w:rPr>
        <w:t xml:space="preserve"> particular</w:t>
      </w:r>
      <w:r w:rsidR="00CB2EAE">
        <w:rPr>
          <w:rFonts w:ascii="Times New Roman" w:hAnsi="Times New Roman" w:cs="Times New Roman"/>
          <w:sz w:val="24"/>
          <w:szCs w:val="24"/>
        </w:rPr>
        <w:t>ly</w:t>
      </w:r>
      <w:r w:rsidR="008E23C8" w:rsidRPr="003B6FDA">
        <w:rPr>
          <w:rFonts w:ascii="Times New Roman" w:hAnsi="Times New Roman" w:cs="Times New Roman"/>
          <w:sz w:val="24"/>
          <w:szCs w:val="24"/>
        </w:rPr>
        <w:t xml:space="preserve"> from </w:t>
      </w:r>
      <w:r w:rsidR="00A4263A">
        <w:rPr>
          <w:rFonts w:ascii="Times New Roman" w:hAnsi="Times New Roman" w:cs="Times New Roman"/>
          <w:sz w:val="24"/>
          <w:szCs w:val="24"/>
        </w:rPr>
        <w:t>online</w:t>
      </w:r>
      <w:r w:rsidR="008E23C8" w:rsidRPr="003B6FDA">
        <w:rPr>
          <w:rFonts w:ascii="Times New Roman" w:hAnsi="Times New Roman" w:cs="Times New Roman"/>
          <w:sz w:val="24"/>
          <w:szCs w:val="24"/>
        </w:rPr>
        <w:t xml:space="preserve"> crowdsourcing. </w:t>
      </w:r>
      <w:r w:rsidR="00F77D92" w:rsidRPr="003B6FDA">
        <w:rPr>
          <w:rFonts w:ascii="Times New Roman" w:hAnsi="Times New Roman" w:cs="Times New Roman"/>
          <w:sz w:val="24"/>
          <w:szCs w:val="24"/>
        </w:rPr>
        <w:t xml:space="preserve">That is the case of crowdfunding. </w:t>
      </w:r>
      <w:r w:rsidR="00A4263A">
        <w:rPr>
          <w:rFonts w:ascii="Times New Roman" w:hAnsi="Times New Roman" w:cs="Times New Roman"/>
          <w:sz w:val="24"/>
          <w:szCs w:val="24"/>
        </w:rPr>
        <w:t>This</w:t>
      </w:r>
      <w:r w:rsidR="00F77D92" w:rsidRPr="003B6FDA">
        <w:rPr>
          <w:rFonts w:ascii="Times New Roman" w:hAnsi="Times New Roman" w:cs="Times New Roman"/>
          <w:sz w:val="24"/>
          <w:szCs w:val="24"/>
        </w:rPr>
        <w:t xml:space="preserve"> fundraising delivered via open calls on internet-based platforms </w:t>
      </w:r>
      <w:r w:rsidR="00F77D92" w:rsidRPr="00324A61">
        <w:rPr>
          <w:rFonts w:ascii="Times New Roman" w:hAnsi="Times New Roman" w:cs="Times New Roman"/>
          <w:sz w:val="24"/>
          <w:szCs w:val="24"/>
        </w:rPr>
        <w:t>(</w:t>
      </w:r>
      <w:bookmarkStart w:id="0" w:name="_Hlk63532661"/>
      <w:proofErr w:type="spellStart"/>
      <w:r w:rsidR="00F77D92" w:rsidRPr="00324A61">
        <w:rPr>
          <w:rFonts w:ascii="Times New Roman" w:hAnsi="Times New Roman" w:cs="Times New Roman"/>
          <w:sz w:val="24"/>
          <w:szCs w:val="24"/>
        </w:rPr>
        <w:t>Belleflamme</w:t>
      </w:r>
      <w:proofErr w:type="spellEnd"/>
      <w:r w:rsidR="00F77D92" w:rsidRPr="00324A61">
        <w:rPr>
          <w:rFonts w:ascii="Times New Roman" w:hAnsi="Times New Roman" w:cs="Times New Roman"/>
          <w:sz w:val="24"/>
          <w:szCs w:val="24"/>
        </w:rPr>
        <w:t xml:space="preserve"> et al., 201</w:t>
      </w:r>
      <w:r w:rsidR="00B75FCD" w:rsidRPr="00324A61">
        <w:rPr>
          <w:rFonts w:ascii="Times New Roman" w:hAnsi="Times New Roman" w:cs="Times New Roman"/>
          <w:sz w:val="24"/>
          <w:szCs w:val="24"/>
        </w:rPr>
        <w:t>4</w:t>
      </w:r>
      <w:bookmarkEnd w:id="0"/>
      <w:r w:rsidR="00F77D92" w:rsidRPr="00324A61">
        <w:rPr>
          <w:rFonts w:ascii="Times New Roman" w:hAnsi="Times New Roman" w:cs="Times New Roman"/>
          <w:sz w:val="24"/>
          <w:szCs w:val="24"/>
        </w:rPr>
        <w:t>),</w:t>
      </w:r>
      <w:r w:rsidR="00CB2EAE">
        <w:rPr>
          <w:rFonts w:ascii="Times New Roman" w:hAnsi="Times New Roman" w:cs="Times New Roman"/>
          <w:sz w:val="24"/>
          <w:szCs w:val="24"/>
        </w:rPr>
        <w:t xml:space="preserve"> </w:t>
      </w:r>
      <w:r w:rsidR="008E23C8" w:rsidRPr="003B6FDA">
        <w:rPr>
          <w:rFonts w:ascii="Times New Roman" w:hAnsi="Times New Roman" w:cs="Times New Roman"/>
          <w:sz w:val="24"/>
          <w:szCs w:val="24"/>
        </w:rPr>
        <w:t>has start</w:t>
      </w:r>
      <w:r w:rsidR="00E97D5D" w:rsidRPr="003B6FDA">
        <w:rPr>
          <w:rFonts w:ascii="Times New Roman" w:hAnsi="Times New Roman" w:cs="Times New Roman"/>
          <w:sz w:val="24"/>
          <w:szCs w:val="24"/>
        </w:rPr>
        <w:t>ed to play an increasingly key r</w:t>
      </w:r>
      <w:r w:rsidR="008E23C8" w:rsidRPr="003B6FDA">
        <w:rPr>
          <w:rFonts w:ascii="Times New Roman" w:hAnsi="Times New Roman" w:cs="Times New Roman"/>
          <w:sz w:val="24"/>
          <w:szCs w:val="24"/>
        </w:rPr>
        <w:t>ole in creating a critical resource base to help entrepreneurs support future business gro</w:t>
      </w:r>
      <w:r w:rsidR="008E23C8" w:rsidRPr="00EE48E7">
        <w:rPr>
          <w:rFonts w:ascii="Times New Roman" w:hAnsi="Times New Roman" w:cs="Times New Roman"/>
          <w:sz w:val="24"/>
          <w:szCs w:val="24"/>
        </w:rPr>
        <w:t>wth (</w:t>
      </w:r>
      <w:proofErr w:type="spellStart"/>
      <w:r w:rsidR="008E23C8" w:rsidRPr="00EE48E7">
        <w:rPr>
          <w:rFonts w:ascii="Times New Roman" w:hAnsi="Times New Roman" w:cs="Times New Roman"/>
          <w:sz w:val="24"/>
          <w:szCs w:val="24"/>
        </w:rPr>
        <w:t>Paschen</w:t>
      </w:r>
      <w:proofErr w:type="spellEnd"/>
      <w:r w:rsidR="008E23C8" w:rsidRPr="00EE48E7">
        <w:rPr>
          <w:rFonts w:ascii="Times New Roman" w:hAnsi="Times New Roman" w:cs="Times New Roman"/>
          <w:sz w:val="24"/>
          <w:szCs w:val="24"/>
        </w:rPr>
        <w:t>, 2017) in</w:t>
      </w:r>
      <w:r w:rsidR="008E23C8" w:rsidRPr="003B6FDA">
        <w:rPr>
          <w:rFonts w:ascii="Times New Roman" w:hAnsi="Times New Roman" w:cs="Times New Roman"/>
          <w:sz w:val="24"/>
          <w:szCs w:val="24"/>
        </w:rPr>
        <w:t xml:space="preserve"> that it can be used a</w:t>
      </w:r>
      <w:r w:rsidR="00E97D5D" w:rsidRPr="003B6FDA">
        <w:rPr>
          <w:rFonts w:ascii="Times New Roman" w:hAnsi="Times New Roman" w:cs="Times New Roman"/>
          <w:sz w:val="24"/>
          <w:szCs w:val="24"/>
        </w:rPr>
        <w:t xml:space="preserve">s a </w:t>
      </w:r>
      <w:r w:rsidR="00E97D5D" w:rsidRPr="00EE48E7">
        <w:rPr>
          <w:rFonts w:ascii="Times New Roman" w:hAnsi="Times New Roman" w:cs="Times New Roman"/>
          <w:sz w:val="24"/>
          <w:szCs w:val="24"/>
        </w:rPr>
        <w:t xml:space="preserve">marketing tool to connect </w:t>
      </w:r>
      <w:r w:rsidR="008E23C8" w:rsidRPr="00EE48E7">
        <w:rPr>
          <w:rFonts w:ascii="Times New Roman" w:hAnsi="Times New Roman" w:cs="Times New Roman"/>
          <w:sz w:val="24"/>
          <w:szCs w:val="24"/>
        </w:rPr>
        <w:t xml:space="preserve">and engage potential users and </w:t>
      </w:r>
      <w:r w:rsidR="00832A36" w:rsidRPr="00EE48E7">
        <w:rPr>
          <w:rFonts w:ascii="Times New Roman" w:hAnsi="Times New Roman" w:cs="Times New Roman"/>
          <w:sz w:val="24"/>
          <w:szCs w:val="24"/>
        </w:rPr>
        <w:t>customers (Brown et al., 2017).</w:t>
      </w:r>
      <w:r w:rsidR="00E83DC8" w:rsidRPr="00EE48E7">
        <w:rPr>
          <w:rFonts w:ascii="Times New Roman" w:hAnsi="Times New Roman" w:cs="Times New Roman"/>
          <w:sz w:val="24"/>
          <w:szCs w:val="24"/>
        </w:rPr>
        <w:t xml:space="preserve"> </w:t>
      </w:r>
      <w:r w:rsidR="00F506A0" w:rsidRPr="00EE48E7">
        <w:rPr>
          <w:rFonts w:ascii="Times New Roman" w:hAnsi="Times New Roman" w:cs="Times New Roman"/>
          <w:sz w:val="24"/>
          <w:szCs w:val="24"/>
        </w:rPr>
        <w:t>In</w:t>
      </w:r>
      <w:r w:rsidR="00F506A0" w:rsidRPr="003B6FDA">
        <w:rPr>
          <w:rFonts w:ascii="Times New Roman" w:hAnsi="Times New Roman" w:cs="Times New Roman"/>
          <w:sz w:val="24"/>
          <w:szCs w:val="24"/>
        </w:rPr>
        <w:t xml:space="preserve"> other words, c</w:t>
      </w:r>
      <w:r w:rsidR="00303CB6" w:rsidRPr="003B6FDA">
        <w:rPr>
          <w:rFonts w:ascii="Times New Roman" w:hAnsi="Times New Roman" w:cs="Times New Roman"/>
          <w:sz w:val="24"/>
          <w:szCs w:val="24"/>
        </w:rPr>
        <w:t xml:space="preserve">rowdfunding is essentially a marketing activity based on the use of social media </w:t>
      </w:r>
      <w:r w:rsidR="00CB2EAE">
        <w:rPr>
          <w:rFonts w:ascii="Times New Roman" w:hAnsi="Times New Roman" w:cs="Times New Roman"/>
          <w:sz w:val="24"/>
          <w:szCs w:val="24"/>
        </w:rPr>
        <w:t xml:space="preserve">which </w:t>
      </w:r>
      <w:r w:rsidR="00303CB6" w:rsidRPr="003B6FDA">
        <w:rPr>
          <w:rFonts w:ascii="Times New Roman" w:hAnsi="Times New Roman" w:cs="Times New Roman"/>
          <w:sz w:val="24"/>
          <w:szCs w:val="24"/>
        </w:rPr>
        <w:t xml:space="preserve">an entrepreneur can leverage to </w:t>
      </w:r>
      <w:r w:rsidR="00B5112B" w:rsidRPr="003B6FDA">
        <w:rPr>
          <w:rFonts w:ascii="Times New Roman" w:hAnsi="Times New Roman" w:cs="Times New Roman"/>
          <w:sz w:val="24"/>
          <w:szCs w:val="24"/>
        </w:rPr>
        <w:t>maximise</w:t>
      </w:r>
      <w:r w:rsidR="00303CB6" w:rsidRPr="003B6FDA">
        <w:rPr>
          <w:rFonts w:ascii="Times New Roman" w:hAnsi="Times New Roman" w:cs="Times New Roman"/>
          <w:sz w:val="24"/>
          <w:szCs w:val="24"/>
        </w:rPr>
        <w:t xml:space="preserve"> community building, branding, </w:t>
      </w:r>
      <w:r w:rsidR="00E83DC8" w:rsidRPr="003B6FDA">
        <w:rPr>
          <w:rFonts w:ascii="Times New Roman" w:hAnsi="Times New Roman" w:cs="Times New Roman"/>
          <w:sz w:val="24"/>
          <w:szCs w:val="24"/>
        </w:rPr>
        <w:t>pre-market validation activities, collaborative product development, creating sale channels, or t</w:t>
      </w:r>
      <w:r w:rsidR="008C46FE" w:rsidRPr="003B6FDA">
        <w:rPr>
          <w:rFonts w:ascii="Times New Roman" w:hAnsi="Times New Roman" w:cs="Times New Roman"/>
          <w:sz w:val="24"/>
          <w:szCs w:val="24"/>
        </w:rPr>
        <w:t>o</w:t>
      </w:r>
      <w:r w:rsidR="00E83DC8" w:rsidRPr="003B6FDA">
        <w:rPr>
          <w:rFonts w:ascii="Times New Roman" w:hAnsi="Times New Roman" w:cs="Times New Roman"/>
          <w:sz w:val="24"/>
          <w:szCs w:val="24"/>
        </w:rPr>
        <w:t xml:space="preserve"> validate the growth potential of the company. </w:t>
      </w:r>
    </w:p>
    <w:p w14:paraId="7466F6A7" w14:textId="77777777" w:rsidR="00105611" w:rsidRPr="003B6FDA" w:rsidRDefault="00105611" w:rsidP="00A63032">
      <w:pPr>
        <w:spacing w:after="0" w:line="480" w:lineRule="auto"/>
        <w:ind w:left="567" w:right="566"/>
        <w:jc w:val="both"/>
        <w:rPr>
          <w:rFonts w:ascii="Times New Roman" w:hAnsi="Times New Roman" w:cs="Times New Roman"/>
          <w:sz w:val="24"/>
          <w:szCs w:val="24"/>
        </w:rPr>
      </w:pPr>
    </w:p>
    <w:p w14:paraId="2D116A7E" w14:textId="77777777" w:rsidR="00303CB6" w:rsidRPr="003B6FDA" w:rsidRDefault="00DF4A03" w:rsidP="00A63032">
      <w:pPr>
        <w:spacing w:after="0" w:line="480" w:lineRule="auto"/>
        <w:ind w:left="567" w:right="566"/>
        <w:jc w:val="both"/>
        <w:rPr>
          <w:rFonts w:ascii="Times New Roman" w:hAnsi="Times New Roman" w:cs="Times New Roman"/>
          <w:sz w:val="24"/>
          <w:szCs w:val="24"/>
        </w:rPr>
      </w:pPr>
      <w:r w:rsidRPr="00810D2F">
        <w:rPr>
          <w:rFonts w:ascii="Times New Roman" w:hAnsi="Times New Roman" w:cs="Times New Roman"/>
          <w:sz w:val="24"/>
          <w:szCs w:val="24"/>
        </w:rPr>
        <w:t xml:space="preserve">The most innovative trait of such a fundraising strategy is </w:t>
      </w:r>
      <w:r w:rsidR="00F93107" w:rsidRPr="00810D2F">
        <w:rPr>
          <w:rFonts w:ascii="Times New Roman" w:hAnsi="Times New Roman" w:cs="Times New Roman"/>
          <w:sz w:val="24"/>
          <w:szCs w:val="24"/>
        </w:rPr>
        <w:t>that</w:t>
      </w:r>
      <w:r w:rsidR="00FD5DED" w:rsidRPr="00810D2F">
        <w:rPr>
          <w:rFonts w:ascii="Times New Roman" w:hAnsi="Times New Roman" w:cs="Times New Roman"/>
          <w:sz w:val="24"/>
          <w:szCs w:val="24"/>
        </w:rPr>
        <w:t xml:space="preserve"> </w:t>
      </w:r>
      <w:r w:rsidR="00442208" w:rsidRPr="00810D2F">
        <w:rPr>
          <w:rFonts w:ascii="Times New Roman" w:hAnsi="Times New Roman" w:cs="Times New Roman"/>
          <w:sz w:val="24"/>
          <w:szCs w:val="24"/>
        </w:rPr>
        <w:t xml:space="preserve">it </w:t>
      </w:r>
      <w:r w:rsidR="00B434C4" w:rsidRPr="00810D2F">
        <w:rPr>
          <w:rFonts w:ascii="Times New Roman" w:hAnsi="Times New Roman" w:cs="Times New Roman"/>
          <w:sz w:val="24"/>
          <w:szCs w:val="24"/>
        </w:rPr>
        <w:t>create</w:t>
      </w:r>
      <w:r w:rsidR="00B1414F">
        <w:rPr>
          <w:rFonts w:ascii="Times New Roman" w:hAnsi="Times New Roman" w:cs="Times New Roman"/>
          <w:sz w:val="24"/>
          <w:szCs w:val="24"/>
        </w:rPr>
        <w:t>s</w:t>
      </w:r>
      <w:r w:rsidRPr="00810D2F">
        <w:rPr>
          <w:rFonts w:ascii="Times New Roman" w:hAnsi="Times New Roman" w:cs="Times New Roman"/>
          <w:sz w:val="24"/>
          <w:szCs w:val="24"/>
        </w:rPr>
        <w:t xml:space="preserve"> </w:t>
      </w:r>
      <w:r w:rsidR="00FA6DE6" w:rsidRPr="00810D2F">
        <w:rPr>
          <w:rFonts w:ascii="Times New Roman" w:hAnsi="Times New Roman" w:cs="Times New Roman"/>
          <w:sz w:val="24"/>
          <w:szCs w:val="24"/>
        </w:rPr>
        <w:t>an</w:t>
      </w:r>
      <w:r w:rsidRPr="00810D2F">
        <w:rPr>
          <w:rFonts w:ascii="Times New Roman" w:hAnsi="Times New Roman" w:cs="Times New Roman"/>
          <w:sz w:val="24"/>
          <w:szCs w:val="24"/>
        </w:rPr>
        <w:t xml:space="preserve"> interaction between</w:t>
      </w:r>
      <w:r w:rsidR="00E83DC8" w:rsidRPr="00810D2F">
        <w:rPr>
          <w:rFonts w:ascii="Times New Roman" w:hAnsi="Times New Roman" w:cs="Times New Roman"/>
          <w:sz w:val="24"/>
          <w:szCs w:val="24"/>
        </w:rPr>
        <w:t xml:space="preserve"> </w:t>
      </w:r>
      <w:r w:rsidR="008C46FE" w:rsidRPr="00810D2F">
        <w:rPr>
          <w:rFonts w:ascii="Times New Roman" w:hAnsi="Times New Roman" w:cs="Times New Roman"/>
          <w:sz w:val="24"/>
          <w:szCs w:val="24"/>
        </w:rPr>
        <w:t xml:space="preserve">consumers </w:t>
      </w:r>
      <w:r w:rsidRPr="00810D2F">
        <w:rPr>
          <w:rFonts w:ascii="Times New Roman" w:hAnsi="Times New Roman" w:cs="Times New Roman"/>
          <w:sz w:val="24"/>
          <w:szCs w:val="24"/>
        </w:rPr>
        <w:t>and</w:t>
      </w:r>
      <w:r w:rsidR="008C46FE" w:rsidRPr="00810D2F">
        <w:rPr>
          <w:rFonts w:ascii="Times New Roman" w:hAnsi="Times New Roman" w:cs="Times New Roman"/>
          <w:sz w:val="24"/>
          <w:szCs w:val="24"/>
        </w:rPr>
        <w:t xml:space="preserve"> the entrepreneur.</w:t>
      </w:r>
      <w:r w:rsidR="008C46FE" w:rsidRPr="003B6FDA">
        <w:rPr>
          <w:rFonts w:ascii="Times New Roman" w:hAnsi="Times New Roman" w:cs="Times New Roman"/>
          <w:sz w:val="24"/>
          <w:szCs w:val="24"/>
        </w:rPr>
        <w:t xml:space="preserve"> </w:t>
      </w:r>
      <w:r w:rsidRPr="003B6FDA">
        <w:rPr>
          <w:rFonts w:ascii="Times New Roman" w:hAnsi="Times New Roman" w:cs="Times New Roman"/>
          <w:sz w:val="24"/>
          <w:szCs w:val="24"/>
        </w:rPr>
        <w:t xml:space="preserve">In this it </w:t>
      </w:r>
      <w:r w:rsidR="00CB2EAE">
        <w:rPr>
          <w:rFonts w:ascii="Times New Roman" w:hAnsi="Times New Roman" w:cs="Times New Roman"/>
          <w:sz w:val="24"/>
          <w:szCs w:val="24"/>
        </w:rPr>
        <w:t xml:space="preserve">provides </w:t>
      </w:r>
      <w:r w:rsidRPr="003B6FDA">
        <w:rPr>
          <w:rFonts w:ascii="Times New Roman" w:hAnsi="Times New Roman" w:cs="Times New Roman"/>
          <w:sz w:val="24"/>
          <w:szCs w:val="24"/>
        </w:rPr>
        <w:t xml:space="preserve">the main opportunity for an entrepreneur </w:t>
      </w:r>
      <w:r w:rsidR="00746E92">
        <w:rPr>
          <w:rFonts w:ascii="Times New Roman" w:hAnsi="Times New Roman" w:cs="Times New Roman"/>
          <w:sz w:val="24"/>
          <w:szCs w:val="24"/>
        </w:rPr>
        <w:t xml:space="preserve">to </w:t>
      </w:r>
      <w:r w:rsidRPr="003B6FDA">
        <w:rPr>
          <w:rFonts w:ascii="Times New Roman" w:hAnsi="Times New Roman" w:cs="Times New Roman"/>
          <w:sz w:val="24"/>
          <w:szCs w:val="24"/>
        </w:rPr>
        <w:t xml:space="preserve">start </w:t>
      </w:r>
      <w:r w:rsidR="00442208" w:rsidRPr="003B6FDA">
        <w:rPr>
          <w:rFonts w:ascii="Times New Roman" w:hAnsi="Times New Roman" w:cs="Times New Roman"/>
          <w:sz w:val="24"/>
          <w:szCs w:val="24"/>
        </w:rPr>
        <w:t>thinking</w:t>
      </w:r>
      <w:r w:rsidRPr="003B6FDA">
        <w:rPr>
          <w:rFonts w:ascii="Times New Roman" w:hAnsi="Times New Roman" w:cs="Times New Roman"/>
          <w:sz w:val="24"/>
          <w:szCs w:val="24"/>
        </w:rPr>
        <w:t xml:space="preserve"> about their communities like living organisms </w:t>
      </w:r>
      <w:r w:rsidR="00B1414F">
        <w:rPr>
          <w:rFonts w:ascii="Times New Roman" w:hAnsi="Times New Roman" w:cs="Times New Roman"/>
          <w:sz w:val="24"/>
          <w:szCs w:val="24"/>
        </w:rPr>
        <w:t>rather</w:t>
      </w:r>
      <w:r w:rsidRPr="003B6FDA">
        <w:rPr>
          <w:rFonts w:ascii="Times New Roman" w:hAnsi="Times New Roman" w:cs="Times New Roman"/>
          <w:sz w:val="24"/>
          <w:szCs w:val="24"/>
        </w:rPr>
        <w:t xml:space="preserve"> tha</w:t>
      </w:r>
      <w:r w:rsidR="00FA6DE6">
        <w:rPr>
          <w:rFonts w:ascii="Times New Roman" w:hAnsi="Times New Roman" w:cs="Times New Roman"/>
          <w:sz w:val="24"/>
          <w:szCs w:val="24"/>
        </w:rPr>
        <w:t>n</w:t>
      </w:r>
      <w:r w:rsidRPr="003B6FDA">
        <w:rPr>
          <w:rFonts w:ascii="Times New Roman" w:hAnsi="Times New Roman" w:cs="Times New Roman"/>
          <w:sz w:val="24"/>
          <w:szCs w:val="24"/>
        </w:rPr>
        <w:t xml:space="preserve"> passive audiences, </w:t>
      </w:r>
      <w:r w:rsidR="00F506A0" w:rsidRPr="003B6FDA">
        <w:rPr>
          <w:rFonts w:ascii="Times New Roman" w:hAnsi="Times New Roman" w:cs="Times New Roman"/>
          <w:sz w:val="24"/>
          <w:szCs w:val="24"/>
        </w:rPr>
        <w:t>that is</w:t>
      </w:r>
      <w:r w:rsidRPr="003B6FDA">
        <w:rPr>
          <w:rFonts w:ascii="Times New Roman" w:hAnsi="Times New Roman" w:cs="Times New Roman"/>
          <w:sz w:val="24"/>
          <w:szCs w:val="24"/>
        </w:rPr>
        <w:t xml:space="preserve">, breathing </w:t>
      </w:r>
      <w:r w:rsidR="00B5112B" w:rsidRPr="003B6FDA">
        <w:rPr>
          <w:rFonts w:ascii="Times New Roman" w:hAnsi="Times New Roman" w:cs="Times New Roman"/>
          <w:sz w:val="24"/>
          <w:szCs w:val="24"/>
        </w:rPr>
        <w:t xml:space="preserve">brand </w:t>
      </w:r>
      <w:r w:rsidRPr="003B6FDA">
        <w:rPr>
          <w:rFonts w:ascii="Times New Roman" w:hAnsi="Times New Roman" w:cs="Times New Roman"/>
          <w:sz w:val="24"/>
          <w:szCs w:val="24"/>
        </w:rPr>
        <w:t>communities</w:t>
      </w:r>
      <w:r w:rsidR="00B5112B" w:rsidRPr="003B6FDA">
        <w:rPr>
          <w:rFonts w:ascii="Times New Roman" w:hAnsi="Times New Roman" w:cs="Times New Roman"/>
          <w:sz w:val="24"/>
          <w:szCs w:val="24"/>
        </w:rPr>
        <w:t xml:space="preserve"> </w:t>
      </w:r>
      <w:r w:rsidR="008C46FE" w:rsidRPr="003B6FDA">
        <w:rPr>
          <w:rFonts w:ascii="Times New Roman" w:hAnsi="Times New Roman" w:cs="Times New Roman"/>
          <w:sz w:val="24"/>
          <w:szCs w:val="24"/>
        </w:rPr>
        <w:t xml:space="preserve">involved in </w:t>
      </w:r>
      <w:r w:rsidRPr="003B6FDA">
        <w:rPr>
          <w:rFonts w:ascii="Times New Roman" w:hAnsi="Times New Roman" w:cs="Times New Roman"/>
          <w:sz w:val="24"/>
          <w:szCs w:val="24"/>
        </w:rPr>
        <w:t>a value co-creation process</w:t>
      </w:r>
      <w:r w:rsidR="008C46FE" w:rsidRPr="003B6FDA">
        <w:rPr>
          <w:rFonts w:ascii="Times New Roman" w:hAnsi="Times New Roman" w:cs="Times New Roman"/>
          <w:sz w:val="24"/>
          <w:szCs w:val="24"/>
        </w:rPr>
        <w:t xml:space="preserve">. </w:t>
      </w:r>
    </w:p>
    <w:p w14:paraId="102F2723" w14:textId="77777777" w:rsidR="00105611" w:rsidRPr="003B6FDA" w:rsidRDefault="00105611" w:rsidP="00A63032">
      <w:pPr>
        <w:spacing w:after="0" w:line="480" w:lineRule="auto"/>
        <w:ind w:left="567" w:right="566"/>
        <w:jc w:val="both"/>
        <w:rPr>
          <w:rFonts w:ascii="Times New Roman" w:hAnsi="Times New Roman" w:cs="Times New Roman"/>
          <w:sz w:val="24"/>
          <w:szCs w:val="24"/>
        </w:rPr>
      </w:pPr>
    </w:p>
    <w:p w14:paraId="7BFD2880" w14:textId="5FE34D3C" w:rsidR="00DF4A03" w:rsidRPr="003B6FDA" w:rsidRDefault="008C46FE" w:rsidP="009539BE">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In the complex world of crowdfunding, which include</w:t>
      </w:r>
      <w:r w:rsidR="00B5112B" w:rsidRPr="003B6FDA">
        <w:rPr>
          <w:rFonts w:ascii="Times New Roman" w:hAnsi="Times New Roman" w:cs="Times New Roman"/>
          <w:sz w:val="24"/>
          <w:szCs w:val="24"/>
        </w:rPr>
        <w:t>s</w:t>
      </w:r>
      <w:r w:rsidRPr="003B6FDA">
        <w:rPr>
          <w:rFonts w:ascii="Times New Roman" w:hAnsi="Times New Roman" w:cs="Times New Roman"/>
          <w:sz w:val="24"/>
          <w:szCs w:val="24"/>
        </w:rPr>
        <w:t xml:space="preserve"> mainly four sub-segments (i.e. donation, reward, debt and equity), </w:t>
      </w:r>
      <w:r w:rsidR="008E23C8" w:rsidRPr="003B6FDA">
        <w:rPr>
          <w:rFonts w:ascii="Times New Roman" w:hAnsi="Times New Roman" w:cs="Times New Roman"/>
          <w:sz w:val="24"/>
          <w:szCs w:val="24"/>
        </w:rPr>
        <w:t xml:space="preserve">equity crowdfunding </w:t>
      </w:r>
      <w:r w:rsidR="00E97D5D" w:rsidRPr="00622263">
        <w:rPr>
          <w:rFonts w:ascii="Times New Roman" w:hAnsi="Times New Roman" w:cs="Times New Roman"/>
          <w:sz w:val="24"/>
          <w:szCs w:val="24"/>
        </w:rPr>
        <w:t>represent</w:t>
      </w:r>
      <w:r w:rsidR="0078486A" w:rsidRPr="00622263">
        <w:rPr>
          <w:rFonts w:ascii="Times New Roman" w:hAnsi="Times New Roman" w:cs="Times New Roman"/>
          <w:sz w:val="24"/>
          <w:szCs w:val="24"/>
        </w:rPr>
        <w:t>s</w:t>
      </w:r>
      <w:r w:rsidR="00E97D5D" w:rsidRPr="00622263">
        <w:rPr>
          <w:rFonts w:ascii="Times New Roman" w:hAnsi="Times New Roman" w:cs="Times New Roman"/>
          <w:sz w:val="24"/>
          <w:szCs w:val="24"/>
        </w:rPr>
        <w:t xml:space="preserve"> </w:t>
      </w:r>
      <w:r w:rsidR="00DF4A03" w:rsidRPr="003B6FDA">
        <w:rPr>
          <w:rFonts w:ascii="Times New Roman" w:hAnsi="Times New Roman" w:cs="Times New Roman"/>
          <w:sz w:val="24"/>
          <w:szCs w:val="24"/>
        </w:rPr>
        <w:t>more than o</w:t>
      </w:r>
      <w:r w:rsidR="00DF4A03" w:rsidRPr="00EE48E7">
        <w:rPr>
          <w:rFonts w:ascii="Times New Roman" w:hAnsi="Times New Roman" w:cs="Times New Roman"/>
          <w:sz w:val="24"/>
          <w:szCs w:val="24"/>
        </w:rPr>
        <w:t>thers</w:t>
      </w:r>
      <w:r w:rsidR="00CB2EAE" w:rsidRPr="00EE48E7">
        <w:rPr>
          <w:rFonts w:ascii="Times New Roman" w:hAnsi="Times New Roman" w:cs="Times New Roman"/>
          <w:sz w:val="24"/>
          <w:szCs w:val="24"/>
        </w:rPr>
        <w:t>,</w:t>
      </w:r>
      <w:r w:rsidR="00DF4A03" w:rsidRPr="00EE48E7">
        <w:rPr>
          <w:rFonts w:ascii="Times New Roman" w:hAnsi="Times New Roman" w:cs="Times New Roman"/>
          <w:sz w:val="24"/>
          <w:szCs w:val="24"/>
        </w:rPr>
        <w:t xml:space="preserve"> </w:t>
      </w:r>
      <w:r w:rsidR="00E97D5D" w:rsidRPr="00EE48E7">
        <w:rPr>
          <w:rFonts w:ascii="Times New Roman" w:hAnsi="Times New Roman" w:cs="Times New Roman"/>
          <w:sz w:val="24"/>
          <w:szCs w:val="24"/>
        </w:rPr>
        <w:t xml:space="preserve">a sounding </w:t>
      </w:r>
      <w:r w:rsidR="008E23C8" w:rsidRPr="00EE48E7">
        <w:rPr>
          <w:rFonts w:ascii="Times New Roman" w:hAnsi="Times New Roman" w:cs="Times New Roman"/>
          <w:sz w:val="24"/>
          <w:szCs w:val="24"/>
        </w:rPr>
        <w:t>opportunity for entrepreneurs to build a loyal fan base (Eldridge et al., 20</w:t>
      </w:r>
      <w:r w:rsidR="006B7B7B">
        <w:rPr>
          <w:rFonts w:ascii="Times New Roman" w:hAnsi="Times New Roman" w:cs="Times New Roman"/>
          <w:sz w:val="24"/>
          <w:szCs w:val="24"/>
        </w:rPr>
        <w:t>21</w:t>
      </w:r>
      <w:r w:rsidR="008E23C8" w:rsidRPr="00EE48E7">
        <w:rPr>
          <w:rFonts w:ascii="Times New Roman" w:hAnsi="Times New Roman" w:cs="Times New Roman"/>
          <w:sz w:val="24"/>
          <w:szCs w:val="24"/>
        </w:rPr>
        <w:t>) as</w:t>
      </w:r>
      <w:r w:rsidR="008E23C8" w:rsidRPr="003B6FDA">
        <w:rPr>
          <w:rFonts w:ascii="Times New Roman" w:hAnsi="Times New Roman" w:cs="Times New Roman"/>
          <w:sz w:val="24"/>
          <w:szCs w:val="24"/>
        </w:rPr>
        <w:t xml:space="preserve"> it </w:t>
      </w:r>
      <w:r w:rsidR="00E97D5D" w:rsidRPr="003B6FDA">
        <w:rPr>
          <w:rFonts w:ascii="Times New Roman" w:hAnsi="Times New Roman" w:cs="Times New Roman"/>
          <w:sz w:val="24"/>
          <w:szCs w:val="24"/>
        </w:rPr>
        <w:t>has helped to reduce</w:t>
      </w:r>
      <w:r w:rsidR="00DF4A03" w:rsidRPr="003B6FDA">
        <w:rPr>
          <w:rFonts w:ascii="Times New Roman" w:hAnsi="Times New Roman" w:cs="Times New Roman"/>
          <w:sz w:val="24"/>
          <w:szCs w:val="24"/>
        </w:rPr>
        <w:t>, via ownership,</w:t>
      </w:r>
      <w:r w:rsidR="008E23C8" w:rsidRPr="003B6FDA">
        <w:rPr>
          <w:rFonts w:ascii="Times New Roman" w:hAnsi="Times New Roman" w:cs="Times New Roman"/>
          <w:sz w:val="24"/>
          <w:szCs w:val="24"/>
        </w:rPr>
        <w:t xml:space="preserve"> the distance between entrepreneurs and</w:t>
      </w:r>
      <w:r w:rsidR="00DF4A03" w:rsidRPr="003B6FDA">
        <w:rPr>
          <w:rFonts w:ascii="Times New Roman" w:hAnsi="Times New Roman" w:cs="Times New Roman"/>
          <w:sz w:val="24"/>
          <w:szCs w:val="24"/>
        </w:rPr>
        <w:t xml:space="preserve"> their communities. In this way, people have been taken </w:t>
      </w:r>
      <w:r w:rsidR="008E23C8" w:rsidRPr="003B6FDA">
        <w:rPr>
          <w:rFonts w:ascii="Times New Roman" w:hAnsi="Times New Roman" w:cs="Times New Roman"/>
          <w:sz w:val="24"/>
          <w:szCs w:val="24"/>
        </w:rPr>
        <w:t xml:space="preserve">on board in the dual role of shareholders and customers, </w:t>
      </w:r>
      <w:r w:rsidR="00DF4A03" w:rsidRPr="003B6FDA">
        <w:rPr>
          <w:rFonts w:ascii="Times New Roman" w:hAnsi="Times New Roman" w:cs="Times New Roman"/>
          <w:sz w:val="24"/>
          <w:szCs w:val="24"/>
        </w:rPr>
        <w:t xml:space="preserve">a thing which has helped to </w:t>
      </w:r>
      <w:r w:rsidR="008E23C8" w:rsidRPr="003B6FDA">
        <w:rPr>
          <w:rFonts w:ascii="Times New Roman" w:hAnsi="Times New Roman" w:cs="Times New Roman"/>
          <w:sz w:val="24"/>
          <w:szCs w:val="24"/>
        </w:rPr>
        <w:t xml:space="preserve">build from the inside out the authenticity of </w:t>
      </w:r>
      <w:r w:rsidR="00DF4A03" w:rsidRPr="003B6FDA">
        <w:rPr>
          <w:rFonts w:ascii="Times New Roman" w:hAnsi="Times New Roman" w:cs="Times New Roman"/>
          <w:sz w:val="24"/>
          <w:szCs w:val="24"/>
        </w:rPr>
        <w:t>a</w:t>
      </w:r>
      <w:r w:rsidR="008E23C8" w:rsidRPr="003B6FDA">
        <w:rPr>
          <w:rFonts w:ascii="Times New Roman" w:hAnsi="Times New Roman" w:cs="Times New Roman"/>
          <w:sz w:val="24"/>
          <w:szCs w:val="24"/>
        </w:rPr>
        <w:t xml:space="preserve"> brand </w:t>
      </w:r>
      <w:r w:rsidR="00DF4A03" w:rsidRPr="003B6FDA">
        <w:rPr>
          <w:rFonts w:ascii="Times New Roman" w:hAnsi="Times New Roman" w:cs="Times New Roman"/>
          <w:sz w:val="24"/>
          <w:szCs w:val="24"/>
        </w:rPr>
        <w:t>as an</w:t>
      </w:r>
      <w:r w:rsidR="00E97D5D" w:rsidRPr="003B6FDA">
        <w:rPr>
          <w:rFonts w:ascii="Times New Roman" w:hAnsi="Times New Roman" w:cs="Times New Roman"/>
          <w:sz w:val="24"/>
          <w:szCs w:val="24"/>
        </w:rPr>
        <w:t xml:space="preserve"> identi</w:t>
      </w:r>
      <w:r w:rsidR="000B6678">
        <w:rPr>
          <w:rFonts w:ascii="Times New Roman" w:hAnsi="Times New Roman" w:cs="Times New Roman"/>
          <w:sz w:val="24"/>
          <w:szCs w:val="24"/>
        </w:rPr>
        <w:t>ty</w:t>
      </w:r>
      <w:r w:rsidR="00E97D5D" w:rsidRPr="003B6FDA">
        <w:rPr>
          <w:rFonts w:ascii="Times New Roman" w:hAnsi="Times New Roman" w:cs="Times New Roman"/>
          <w:sz w:val="24"/>
          <w:szCs w:val="24"/>
        </w:rPr>
        <w:t xml:space="preserve"> glue of </w:t>
      </w:r>
      <w:r w:rsidR="00C8748D" w:rsidRPr="003B6FDA">
        <w:rPr>
          <w:rFonts w:ascii="Times New Roman" w:hAnsi="Times New Roman" w:cs="Times New Roman"/>
          <w:sz w:val="24"/>
          <w:szCs w:val="24"/>
        </w:rPr>
        <w:t>a</w:t>
      </w:r>
      <w:r w:rsidR="00E97D5D" w:rsidRPr="003B6FDA">
        <w:rPr>
          <w:rFonts w:ascii="Times New Roman" w:hAnsi="Times New Roman" w:cs="Times New Roman"/>
          <w:sz w:val="24"/>
          <w:szCs w:val="24"/>
        </w:rPr>
        <w:t xml:space="preserve"> community.</w:t>
      </w:r>
      <w:r w:rsidR="00DF4A03" w:rsidRPr="003B6FDA">
        <w:rPr>
          <w:rFonts w:ascii="Times New Roman" w:hAnsi="Times New Roman" w:cs="Times New Roman"/>
          <w:sz w:val="24"/>
          <w:szCs w:val="24"/>
        </w:rPr>
        <w:t xml:space="preserve"> In this regard, </w:t>
      </w:r>
      <w:proofErr w:type="spellStart"/>
      <w:r w:rsidR="00DF4A03" w:rsidRPr="003B6FDA">
        <w:rPr>
          <w:rFonts w:ascii="Times New Roman" w:hAnsi="Times New Roman" w:cs="Times New Roman"/>
          <w:sz w:val="24"/>
          <w:szCs w:val="24"/>
        </w:rPr>
        <w:t>BrewDog</w:t>
      </w:r>
      <w:proofErr w:type="spellEnd"/>
      <w:r w:rsidR="00CB2EAE">
        <w:rPr>
          <w:rFonts w:ascii="Times New Roman" w:hAnsi="Times New Roman" w:cs="Times New Roman"/>
          <w:sz w:val="24"/>
          <w:szCs w:val="24"/>
        </w:rPr>
        <w:t xml:space="preserve"> serves as a</w:t>
      </w:r>
      <w:r w:rsidR="002B1410">
        <w:rPr>
          <w:rFonts w:ascii="Times New Roman" w:hAnsi="Times New Roman" w:cs="Times New Roman"/>
          <w:sz w:val="24"/>
          <w:szCs w:val="24"/>
        </w:rPr>
        <w:t>n</w:t>
      </w:r>
      <w:r w:rsidR="00CB2EAE">
        <w:rPr>
          <w:rFonts w:ascii="Times New Roman" w:hAnsi="Times New Roman" w:cs="Times New Roman"/>
          <w:sz w:val="24"/>
          <w:szCs w:val="24"/>
        </w:rPr>
        <w:t xml:space="preserve"> </w:t>
      </w:r>
      <w:r w:rsidR="002B1410">
        <w:rPr>
          <w:rFonts w:ascii="Times New Roman" w:hAnsi="Times New Roman" w:cs="Times New Roman"/>
          <w:sz w:val="24"/>
          <w:szCs w:val="24"/>
        </w:rPr>
        <w:t>exemplary case</w:t>
      </w:r>
      <w:r w:rsidR="00DF4A03" w:rsidRPr="003B6FDA">
        <w:rPr>
          <w:rFonts w:ascii="Times New Roman" w:hAnsi="Times New Roman" w:cs="Times New Roman"/>
          <w:sz w:val="24"/>
          <w:szCs w:val="24"/>
        </w:rPr>
        <w:t xml:space="preserve">. </w:t>
      </w:r>
      <w:r w:rsidR="00C8748D" w:rsidRPr="003B6FDA">
        <w:rPr>
          <w:rFonts w:ascii="Times New Roman" w:hAnsi="Times New Roman" w:cs="Times New Roman"/>
          <w:sz w:val="24"/>
          <w:szCs w:val="24"/>
        </w:rPr>
        <w:t>A Scottish craft beer maker</w:t>
      </w:r>
      <w:r w:rsidR="00DF4A03" w:rsidRPr="003B6FDA">
        <w:rPr>
          <w:rFonts w:ascii="Times New Roman" w:hAnsi="Times New Roman" w:cs="Times New Roman"/>
          <w:sz w:val="24"/>
          <w:szCs w:val="24"/>
        </w:rPr>
        <w:t xml:space="preserve">, the company managed to </w:t>
      </w:r>
      <w:r w:rsidR="00C8748D" w:rsidRPr="003B6FDA">
        <w:rPr>
          <w:rFonts w:ascii="Times New Roman" w:hAnsi="Times New Roman" w:cs="Times New Roman"/>
          <w:sz w:val="24"/>
          <w:szCs w:val="24"/>
        </w:rPr>
        <w:lastRenderedPageBreak/>
        <w:t>build</w:t>
      </w:r>
      <w:r w:rsidR="00DF4A03" w:rsidRPr="003B6FDA">
        <w:rPr>
          <w:rFonts w:ascii="Times New Roman" w:hAnsi="Times New Roman" w:cs="Times New Roman"/>
          <w:sz w:val="24"/>
          <w:szCs w:val="24"/>
        </w:rPr>
        <w:t xml:space="preserve"> a global an</w:t>
      </w:r>
      <w:r w:rsidR="00C8748D" w:rsidRPr="003B6FDA">
        <w:rPr>
          <w:rFonts w:ascii="Times New Roman" w:hAnsi="Times New Roman" w:cs="Times New Roman"/>
          <w:sz w:val="24"/>
          <w:szCs w:val="24"/>
        </w:rPr>
        <w:t>d loyal community fan base</w:t>
      </w:r>
      <w:r w:rsidR="00DF4A03" w:rsidRPr="003B6FDA">
        <w:rPr>
          <w:rFonts w:ascii="Times New Roman" w:hAnsi="Times New Roman" w:cs="Times New Roman"/>
          <w:sz w:val="24"/>
          <w:szCs w:val="24"/>
        </w:rPr>
        <w:t xml:space="preserve"> </w:t>
      </w:r>
      <w:r w:rsidR="00C8748D" w:rsidRPr="003B6FDA">
        <w:rPr>
          <w:rFonts w:ascii="Times New Roman" w:hAnsi="Times New Roman" w:cs="Times New Roman"/>
          <w:sz w:val="24"/>
          <w:szCs w:val="24"/>
        </w:rPr>
        <w:t xml:space="preserve">in the span of a few years </w:t>
      </w:r>
      <w:r w:rsidR="00DF4A03" w:rsidRPr="003B6FDA">
        <w:rPr>
          <w:rFonts w:ascii="Times New Roman" w:hAnsi="Times New Roman" w:cs="Times New Roman"/>
          <w:sz w:val="24"/>
          <w:szCs w:val="24"/>
        </w:rPr>
        <w:t>through a series of equity crowdfunding rounds n</w:t>
      </w:r>
      <w:r w:rsidR="00C8748D" w:rsidRPr="003B6FDA">
        <w:rPr>
          <w:rFonts w:ascii="Times New Roman" w:hAnsi="Times New Roman" w:cs="Times New Roman"/>
          <w:sz w:val="24"/>
          <w:szCs w:val="24"/>
        </w:rPr>
        <w:t xml:space="preserve">amed “Equity for Punks”. Through them their customers, defined as </w:t>
      </w:r>
      <w:r w:rsidR="00873AEE">
        <w:rPr>
          <w:rFonts w:ascii="Times New Roman" w:hAnsi="Times New Roman" w:cs="Times New Roman"/>
          <w:sz w:val="24"/>
          <w:szCs w:val="24"/>
        </w:rPr>
        <w:t>“</w:t>
      </w:r>
      <w:r w:rsidR="00C8748D" w:rsidRPr="003B6FDA">
        <w:rPr>
          <w:rFonts w:ascii="Times New Roman" w:hAnsi="Times New Roman" w:cs="Times New Roman"/>
          <w:sz w:val="24"/>
          <w:szCs w:val="24"/>
        </w:rPr>
        <w:t>beer punks</w:t>
      </w:r>
      <w:r w:rsidR="00873AEE">
        <w:rPr>
          <w:rFonts w:ascii="Times New Roman" w:hAnsi="Times New Roman" w:cs="Times New Roman"/>
          <w:sz w:val="24"/>
          <w:szCs w:val="24"/>
        </w:rPr>
        <w:t>”</w:t>
      </w:r>
      <w:r w:rsidR="00C8748D" w:rsidRPr="003B6FDA">
        <w:rPr>
          <w:rFonts w:ascii="Times New Roman" w:hAnsi="Times New Roman" w:cs="Times New Roman"/>
          <w:sz w:val="24"/>
          <w:szCs w:val="24"/>
        </w:rPr>
        <w:t>, could join a</w:t>
      </w:r>
      <w:r w:rsidR="00DF4A03" w:rsidRPr="003B6FDA">
        <w:rPr>
          <w:rFonts w:ascii="Times New Roman" w:hAnsi="Times New Roman" w:cs="Times New Roman"/>
          <w:sz w:val="24"/>
          <w:szCs w:val="24"/>
        </w:rPr>
        <w:t xml:space="preserve"> crusade to </w:t>
      </w:r>
      <w:r w:rsidR="00C8748D" w:rsidRPr="003B6FDA">
        <w:rPr>
          <w:rFonts w:ascii="Times New Roman" w:hAnsi="Times New Roman" w:cs="Times New Roman"/>
          <w:sz w:val="24"/>
          <w:szCs w:val="24"/>
        </w:rPr>
        <w:t>redefine the British beer-drinking culture</w:t>
      </w:r>
      <w:r w:rsidR="00DF4A03" w:rsidRPr="003B6FDA">
        <w:rPr>
          <w:rFonts w:ascii="Times New Roman" w:hAnsi="Times New Roman" w:cs="Times New Roman"/>
          <w:sz w:val="24"/>
          <w:szCs w:val="24"/>
        </w:rPr>
        <w:t xml:space="preserve"> </w:t>
      </w:r>
      <w:r w:rsidR="00C8748D" w:rsidRPr="003B6FDA">
        <w:rPr>
          <w:rFonts w:ascii="Times New Roman" w:hAnsi="Times New Roman" w:cs="Times New Roman"/>
          <w:sz w:val="24"/>
          <w:szCs w:val="24"/>
        </w:rPr>
        <w:t>by means of buying a stake in the company</w:t>
      </w:r>
      <w:r w:rsidR="00DF4A03" w:rsidRPr="003B6FDA">
        <w:rPr>
          <w:rFonts w:ascii="Times New Roman" w:hAnsi="Times New Roman" w:cs="Times New Roman"/>
          <w:sz w:val="24"/>
          <w:szCs w:val="24"/>
        </w:rPr>
        <w:t xml:space="preserve">. </w:t>
      </w:r>
      <w:r w:rsidR="005E1AD0" w:rsidRPr="003B6FDA">
        <w:rPr>
          <w:rFonts w:ascii="Times New Roman" w:hAnsi="Times New Roman" w:cs="Times New Roman"/>
          <w:sz w:val="24"/>
          <w:szCs w:val="24"/>
        </w:rPr>
        <w:t>Borrowing the words of one</w:t>
      </w:r>
      <w:r w:rsidR="00C8748D" w:rsidRPr="003B6FDA">
        <w:rPr>
          <w:rFonts w:ascii="Times New Roman" w:hAnsi="Times New Roman" w:cs="Times New Roman"/>
          <w:sz w:val="24"/>
          <w:szCs w:val="24"/>
        </w:rPr>
        <w:t xml:space="preserve"> of the co-founders: “From our perspective the real beauty of </w:t>
      </w:r>
      <w:r w:rsidR="002301ED">
        <w:rPr>
          <w:rFonts w:ascii="Times New Roman" w:hAnsi="Times New Roman" w:cs="Times New Roman"/>
          <w:sz w:val="24"/>
          <w:szCs w:val="24"/>
        </w:rPr>
        <w:t xml:space="preserve">the </w:t>
      </w:r>
      <w:r w:rsidR="00C8748D" w:rsidRPr="003B6FDA">
        <w:rPr>
          <w:rFonts w:ascii="Times New Roman" w:hAnsi="Times New Roman" w:cs="Times New Roman"/>
          <w:sz w:val="24"/>
          <w:szCs w:val="24"/>
        </w:rPr>
        <w:t xml:space="preserve">Equity for Punks model is not the financial side. It is in terms of how it entrenches the relationship between us and the people who enjoy the beers we make. We don’t just </w:t>
      </w:r>
      <w:r w:rsidR="00B1414F">
        <w:rPr>
          <w:rFonts w:ascii="Times New Roman" w:hAnsi="Times New Roman" w:cs="Times New Roman"/>
          <w:sz w:val="24"/>
          <w:szCs w:val="24"/>
        </w:rPr>
        <w:t xml:space="preserve">have </w:t>
      </w:r>
      <w:r w:rsidR="00B1414F" w:rsidRPr="003B6FDA">
        <w:rPr>
          <w:rFonts w:ascii="Times New Roman" w:hAnsi="Times New Roman" w:cs="Times New Roman"/>
          <w:sz w:val="24"/>
          <w:szCs w:val="24"/>
        </w:rPr>
        <w:t>investors;</w:t>
      </w:r>
      <w:r w:rsidR="00C8748D" w:rsidRPr="003B6FDA">
        <w:rPr>
          <w:rFonts w:ascii="Times New Roman" w:hAnsi="Times New Roman" w:cs="Times New Roman"/>
          <w:sz w:val="24"/>
          <w:szCs w:val="24"/>
        </w:rPr>
        <w:t xml:space="preserve"> we have a community of loyal and dedicated brand ambassadors, our very own army of (</w:t>
      </w:r>
      <w:r w:rsidR="006D520A">
        <w:rPr>
          <w:rFonts w:ascii="Times New Roman" w:hAnsi="Times New Roman" w:cs="Times New Roman"/>
          <w:sz w:val="24"/>
          <w:szCs w:val="24"/>
        </w:rPr>
        <w:t>…) evangelis</w:t>
      </w:r>
      <w:r w:rsidR="006D520A" w:rsidRPr="00EE48E7">
        <w:rPr>
          <w:rFonts w:ascii="Times New Roman" w:hAnsi="Times New Roman" w:cs="Times New Roman"/>
          <w:sz w:val="24"/>
          <w:szCs w:val="24"/>
        </w:rPr>
        <w:t>ts.” (Watt, 201</w:t>
      </w:r>
      <w:r w:rsidR="00EE48E7" w:rsidRPr="00EE48E7">
        <w:rPr>
          <w:rFonts w:ascii="Times New Roman" w:hAnsi="Times New Roman" w:cs="Times New Roman"/>
          <w:sz w:val="24"/>
          <w:szCs w:val="24"/>
        </w:rPr>
        <w:t>5</w:t>
      </w:r>
      <w:r w:rsidR="006D520A" w:rsidRPr="00EE48E7">
        <w:rPr>
          <w:rFonts w:ascii="Times New Roman" w:hAnsi="Times New Roman" w:cs="Times New Roman"/>
          <w:sz w:val="24"/>
          <w:szCs w:val="24"/>
        </w:rPr>
        <w:t>, p</w:t>
      </w:r>
      <w:r w:rsidR="007C557B" w:rsidRPr="00EE48E7">
        <w:rPr>
          <w:rFonts w:ascii="Times New Roman" w:hAnsi="Times New Roman" w:cs="Times New Roman"/>
          <w:sz w:val="24"/>
          <w:szCs w:val="24"/>
        </w:rPr>
        <w:t>.</w:t>
      </w:r>
      <w:r w:rsidR="00C8748D" w:rsidRPr="00EE48E7">
        <w:rPr>
          <w:rFonts w:ascii="Times New Roman" w:hAnsi="Times New Roman" w:cs="Times New Roman"/>
          <w:sz w:val="24"/>
          <w:szCs w:val="24"/>
        </w:rPr>
        <w:t xml:space="preserve"> </w:t>
      </w:r>
      <w:r w:rsidR="007C557B" w:rsidRPr="00EE48E7">
        <w:rPr>
          <w:rFonts w:ascii="Times New Roman" w:hAnsi="Times New Roman" w:cs="Times New Roman"/>
          <w:sz w:val="24"/>
          <w:szCs w:val="24"/>
        </w:rPr>
        <w:t>80</w:t>
      </w:r>
      <w:r w:rsidR="00C8748D" w:rsidRPr="00EE48E7">
        <w:rPr>
          <w:rFonts w:ascii="Times New Roman" w:hAnsi="Times New Roman" w:cs="Times New Roman"/>
          <w:sz w:val="24"/>
          <w:szCs w:val="24"/>
        </w:rPr>
        <w:t>)</w:t>
      </w:r>
      <w:r w:rsidR="004730D8" w:rsidRPr="00EE48E7">
        <w:rPr>
          <w:rFonts w:ascii="Times New Roman" w:hAnsi="Times New Roman" w:cs="Times New Roman"/>
          <w:sz w:val="24"/>
          <w:szCs w:val="24"/>
        </w:rPr>
        <w:t>.</w:t>
      </w:r>
    </w:p>
    <w:p w14:paraId="3A07BEF2" w14:textId="77777777" w:rsidR="00105611" w:rsidRPr="003B6FDA" w:rsidRDefault="00105611" w:rsidP="00A63032">
      <w:pPr>
        <w:spacing w:after="0" w:line="480" w:lineRule="auto"/>
        <w:ind w:left="567" w:right="566"/>
        <w:jc w:val="center"/>
        <w:rPr>
          <w:rFonts w:ascii="Times New Roman" w:hAnsi="Times New Roman" w:cs="Times New Roman"/>
          <w:sz w:val="24"/>
          <w:szCs w:val="24"/>
        </w:rPr>
      </w:pPr>
    </w:p>
    <w:p w14:paraId="56351AE9" w14:textId="77777777" w:rsidR="00C8748D" w:rsidRPr="001D167A" w:rsidRDefault="005E1AD0" w:rsidP="00A63032">
      <w:pPr>
        <w:pStyle w:val="ListParagraph"/>
        <w:numPr>
          <w:ilvl w:val="0"/>
          <w:numId w:val="4"/>
        </w:numPr>
        <w:spacing w:after="0" w:line="480" w:lineRule="auto"/>
        <w:ind w:right="566"/>
        <w:jc w:val="center"/>
        <w:rPr>
          <w:rFonts w:ascii="Times New Roman" w:hAnsi="Times New Roman" w:cs="Times New Roman"/>
          <w:b/>
          <w:sz w:val="24"/>
          <w:szCs w:val="24"/>
        </w:rPr>
      </w:pPr>
      <w:r w:rsidRPr="001D167A">
        <w:rPr>
          <w:rFonts w:ascii="Times New Roman" w:hAnsi="Times New Roman" w:cs="Times New Roman"/>
          <w:b/>
          <w:sz w:val="24"/>
          <w:szCs w:val="24"/>
        </w:rPr>
        <w:t>EQUITY CROWDFUNDING IN A SNAPSHOT</w:t>
      </w:r>
    </w:p>
    <w:p w14:paraId="4E56440C" w14:textId="77777777" w:rsidR="001D167A" w:rsidRPr="001D167A" w:rsidRDefault="001D167A" w:rsidP="00A63032">
      <w:pPr>
        <w:pStyle w:val="ListParagraph"/>
        <w:spacing w:after="0" w:line="480" w:lineRule="auto"/>
        <w:ind w:left="927" w:right="566"/>
        <w:jc w:val="both"/>
        <w:rPr>
          <w:rFonts w:ascii="Times New Roman" w:hAnsi="Times New Roman" w:cs="Times New Roman"/>
          <w:b/>
          <w:sz w:val="24"/>
          <w:szCs w:val="24"/>
        </w:rPr>
      </w:pPr>
    </w:p>
    <w:p w14:paraId="5E7D4D4F" w14:textId="48721A6C" w:rsidR="00E97D5D" w:rsidRPr="003B6FDA" w:rsidRDefault="00832A36" w:rsidP="00832A36">
      <w:pPr>
        <w:spacing w:after="0" w:line="480" w:lineRule="auto"/>
        <w:ind w:left="567" w:right="566"/>
        <w:jc w:val="both"/>
        <w:rPr>
          <w:rFonts w:ascii="Times New Roman" w:hAnsi="Times New Roman" w:cs="Times New Roman"/>
          <w:sz w:val="24"/>
          <w:szCs w:val="24"/>
        </w:rPr>
      </w:pPr>
      <w:r w:rsidRPr="00EE48E7">
        <w:rPr>
          <w:rFonts w:ascii="Times New Roman" w:hAnsi="Times New Roman" w:cs="Times New Roman"/>
          <w:sz w:val="24"/>
          <w:szCs w:val="24"/>
        </w:rPr>
        <w:t>O</w:t>
      </w:r>
      <w:r w:rsidR="008E23C8" w:rsidRPr="00EE48E7">
        <w:rPr>
          <w:rFonts w:ascii="Times New Roman" w:hAnsi="Times New Roman" w:cs="Times New Roman"/>
          <w:sz w:val="24"/>
          <w:szCs w:val="24"/>
        </w:rPr>
        <w:t>ne of the main purposes of equity crow</w:t>
      </w:r>
      <w:r w:rsidR="00E97D5D" w:rsidRPr="00EE48E7">
        <w:rPr>
          <w:rFonts w:ascii="Times New Roman" w:hAnsi="Times New Roman" w:cs="Times New Roman"/>
          <w:sz w:val="24"/>
          <w:szCs w:val="24"/>
        </w:rPr>
        <w:t>dfunding is the acquisition of c</w:t>
      </w:r>
      <w:r w:rsidR="008E23C8" w:rsidRPr="00EE48E7">
        <w:rPr>
          <w:rFonts w:ascii="Times New Roman" w:hAnsi="Times New Roman" w:cs="Times New Roman"/>
          <w:sz w:val="24"/>
          <w:szCs w:val="24"/>
        </w:rPr>
        <w:t>apital (</w:t>
      </w:r>
      <w:proofErr w:type="spellStart"/>
      <w:r w:rsidR="008E23C8" w:rsidRPr="00EE48E7">
        <w:rPr>
          <w:rFonts w:ascii="Times New Roman" w:hAnsi="Times New Roman" w:cs="Times New Roman"/>
          <w:sz w:val="24"/>
          <w:szCs w:val="24"/>
        </w:rPr>
        <w:t>Gierczak</w:t>
      </w:r>
      <w:proofErr w:type="spellEnd"/>
      <w:r w:rsidR="008E23C8" w:rsidRPr="00EE48E7">
        <w:rPr>
          <w:rFonts w:ascii="Times New Roman" w:hAnsi="Times New Roman" w:cs="Times New Roman"/>
          <w:sz w:val="24"/>
          <w:szCs w:val="24"/>
        </w:rPr>
        <w:t xml:space="preserve"> et al., 2016)</w:t>
      </w:r>
      <w:r w:rsidR="008E23C8" w:rsidRPr="003B6FDA">
        <w:rPr>
          <w:rFonts w:ascii="Times New Roman" w:hAnsi="Times New Roman" w:cs="Times New Roman"/>
          <w:sz w:val="24"/>
          <w:szCs w:val="24"/>
        </w:rPr>
        <w:t xml:space="preserve"> </w:t>
      </w:r>
      <w:r w:rsidR="00873AEE">
        <w:rPr>
          <w:rFonts w:ascii="Times New Roman" w:hAnsi="Times New Roman" w:cs="Times New Roman"/>
          <w:sz w:val="24"/>
          <w:szCs w:val="24"/>
        </w:rPr>
        <w:t>as</w:t>
      </w:r>
      <w:r w:rsidR="00873AEE" w:rsidRPr="003B6FDA">
        <w:rPr>
          <w:rFonts w:ascii="Times New Roman" w:hAnsi="Times New Roman" w:cs="Times New Roman"/>
          <w:sz w:val="24"/>
          <w:szCs w:val="24"/>
        </w:rPr>
        <w:t xml:space="preserve"> </w:t>
      </w:r>
      <w:r w:rsidR="008E23C8" w:rsidRPr="003B6FDA">
        <w:rPr>
          <w:rFonts w:ascii="Times New Roman" w:hAnsi="Times New Roman" w:cs="Times New Roman"/>
          <w:sz w:val="24"/>
          <w:szCs w:val="24"/>
        </w:rPr>
        <w:t xml:space="preserve">entrepreneurs and </w:t>
      </w:r>
      <w:proofErr w:type="spellStart"/>
      <w:r w:rsidR="008E23C8" w:rsidRPr="003B6FDA">
        <w:rPr>
          <w:rFonts w:ascii="Times New Roman" w:hAnsi="Times New Roman" w:cs="Times New Roman"/>
          <w:sz w:val="24"/>
          <w:szCs w:val="24"/>
        </w:rPr>
        <w:t>crowdinvestors</w:t>
      </w:r>
      <w:proofErr w:type="spellEnd"/>
      <w:r w:rsidR="008E23C8" w:rsidRPr="003B6FDA">
        <w:rPr>
          <w:rFonts w:ascii="Times New Roman" w:hAnsi="Times New Roman" w:cs="Times New Roman"/>
          <w:sz w:val="24"/>
          <w:szCs w:val="24"/>
        </w:rPr>
        <w:t xml:space="preserve"> work together on a common goal </w:t>
      </w:r>
      <w:r w:rsidR="008E23C8" w:rsidRPr="00EE48E7">
        <w:rPr>
          <w:rFonts w:ascii="Times New Roman" w:hAnsi="Times New Roman" w:cs="Times New Roman"/>
          <w:sz w:val="24"/>
          <w:szCs w:val="24"/>
        </w:rPr>
        <w:t>through a platform (Lee &amp; Sorenson, 2016). In tapping into the wealth of the crowd (</w:t>
      </w:r>
      <w:proofErr w:type="spellStart"/>
      <w:r w:rsidR="008E23C8" w:rsidRPr="00EE48E7">
        <w:rPr>
          <w:rFonts w:ascii="Times New Roman" w:hAnsi="Times New Roman" w:cs="Times New Roman"/>
          <w:sz w:val="24"/>
          <w:szCs w:val="24"/>
        </w:rPr>
        <w:t>Burtch</w:t>
      </w:r>
      <w:proofErr w:type="spellEnd"/>
      <w:r w:rsidR="008E23C8" w:rsidRPr="00EE48E7">
        <w:rPr>
          <w:rFonts w:ascii="Times New Roman" w:hAnsi="Times New Roman" w:cs="Times New Roman"/>
          <w:sz w:val="24"/>
          <w:szCs w:val="24"/>
        </w:rPr>
        <w:t xml:space="preserve"> et al., 2013), en</w:t>
      </w:r>
      <w:r w:rsidR="008E23C8" w:rsidRPr="003B6FDA">
        <w:rPr>
          <w:rFonts w:ascii="Times New Roman" w:hAnsi="Times New Roman" w:cs="Times New Roman"/>
          <w:sz w:val="24"/>
          <w:szCs w:val="24"/>
        </w:rPr>
        <w:t xml:space="preserve">trepreneurs create grassroots movements by providing the crowd with the </w:t>
      </w:r>
      <w:r w:rsidR="00BE600A">
        <w:rPr>
          <w:rFonts w:ascii="Times New Roman" w:hAnsi="Times New Roman" w:cs="Times New Roman"/>
          <w:sz w:val="24"/>
          <w:szCs w:val="24"/>
        </w:rPr>
        <w:t>opportunity</w:t>
      </w:r>
      <w:r w:rsidR="008E23C8" w:rsidRPr="003B6FDA">
        <w:rPr>
          <w:rFonts w:ascii="Times New Roman" w:hAnsi="Times New Roman" w:cs="Times New Roman"/>
          <w:sz w:val="24"/>
          <w:szCs w:val="24"/>
        </w:rPr>
        <w:t xml:space="preserve"> to pledg</w:t>
      </w:r>
      <w:r w:rsidR="00E97D5D" w:rsidRPr="003B6FDA">
        <w:rPr>
          <w:rFonts w:ascii="Times New Roman" w:hAnsi="Times New Roman" w:cs="Times New Roman"/>
          <w:sz w:val="24"/>
          <w:szCs w:val="24"/>
        </w:rPr>
        <w:t xml:space="preserve">e in projects they believe in, </w:t>
      </w:r>
      <w:r w:rsidR="00031DAC" w:rsidRPr="003B6FDA">
        <w:rPr>
          <w:rFonts w:ascii="Times New Roman" w:hAnsi="Times New Roman" w:cs="Times New Roman"/>
          <w:sz w:val="24"/>
          <w:szCs w:val="24"/>
        </w:rPr>
        <w:t xml:space="preserve">so that entrepreneurs </w:t>
      </w:r>
      <w:r w:rsidR="008E23C8" w:rsidRPr="003B6FDA">
        <w:rPr>
          <w:rFonts w:ascii="Times New Roman" w:hAnsi="Times New Roman" w:cs="Times New Roman"/>
          <w:sz w:val="24"/>
          <w:szCs w:val="24"/>
        </w:rPr>
        <w:t xml:space="preserve">and </w:t>
      </w:r>
      <w:proofErr w:type="spellStart"/>
      <w:r w:rsidR="008E23C8" w:rsidRPr="003B6FDA">
        <w:rPr>
          <w:rFonts w:ascii="Times New Roman" w:hAnsi="Times New Roman" w:cs="Times New Roman"/>
          <w:sz w:val="24"/>
          <w:szCs w:val="24"/>
        </w:rPr>
        <w:t>crowdinvestors</w:t>
      </w:r>
      <w:proofErr w:type="spellEnd"/>
      <w:r w:rsidR="008E23C8" w:rsidRPr="003B6FDA">
        <w:rPr>
          <w:rFonts w:ascii="Times New Roman" w:hAnsi="Times New Roman" w:cs="Times New Roman"/>
          <w:sz w:val="24"/>
          <w:szCs w:val="24"/>
        </w:rPr>
        <w:t xml:space="preserve"> move toward a horizon </w:t>
      </w:r>
      <w:r w:rsidR="008E23C8" w:rsidRPr="00EE48E7">
        <w:rPr>
          <w:rFonts w:ascii="Times New Roman" w:hAnsi="Times New Roman" w:cs="Times New Roman"/>
          <w:sz w:val="24"/>
          <w:szCs w:val="24"/>
        </w:rPr>
        <w:t>of shared values (</w:t>
      </w:r>
      <w:proofErr w:type="spellStart"/>
      <w:r w:rsidR="008E23C8" w:rsidRPr="00EE48E7">
        <w:rPr>
          <w:rFonts w:ascii="Times New Roman" w:hAnsi="Times New Roman" w:cs="Times New Roman"/>
          <w:sz w:val="24"/>
          <w:szCs w:val="24"/>
        </w:rPr>
        <w:t>Weidinger</w:t>
      </w:r>
      <w:proofErr w:type="spellEnd"/>
      <w:r w:rsidR="008E23C8" w:rsidRPr="00EE48E7">
        <w:rPr>
          <w:rFonts w:ascii="Times New Roman" w:hAnsi="Times New Roman" w:cs="Times New Roman"/>
          <w:sz w:val="24"/>
          <w:szCs w:val="24"/>
        </w:rPr>
        <w:t xml:space="preserve"> et al., 2013) ge</w:t>
      </w:r>
      <w:r w:rsidR="008E23C8" w:rsidRPr="003B6FDA">
        <w:rPr>
          <w:rFonts w:ascii="Times New Roman" w:hAnsi="Times New Roman" w:cs="Times New Roman"/>
          <w:sz w:val="24"/>
          <w:szCs w:val="24"/>
        </w:rPr>
        <w:t>tting beyond the mar</w:t>
      </w:r>
      <w:r w:rsidR="008E23C8" w:rsidRPr="00EE48E7">
        <w:rPr>
          <w:rFonts w:ascii="Times New Roman" w:hAnsi="Times New Roman" w:cs="Times New Roman"/>
          <w:sz w:val="24"/>
          <w:szCs w:val="24"/>
        </w:rPr>
        <w:t xml:space="preserve">ket </w:t>
      </w:r>
      <w:r w:rsidR="00EC1755" w:rsidRPr="00EE48E7">
        <w:rPr>
          <w:rFonts w:ascii="Times New Roman" w:hAnsi="Times New Roman" w:cs="Times New Roman"/>
          <w:sz w:val="24"/>
          <w:szCs w:val="24"/>
        </w:rPr>
        <w:t>value</w:t>
      </w:r>
      <w:r w:rsidR="00E97D5D" w:rsidRPr="00EE48E7">
        <w:rPr>
          <w:rFonts w:ascii="Times New Roman" w:hAnsi="Times New Roman" w:cs="Times New Roman"/>
          <w:sz w:val="24"/>
          <w:szCs w:val="24"/>
        </w:rPr>
        <w:t xml:space="preserve"> (</w:t>
      </w:r>
      <w:proofErr w:type="spellStart"/>
      <w:r w:rsidR="00E97D5D" w:rsidRPr="00EE48E7">
        <w:rPr>
          <w:rFonts w:ascii="Times New Roman" w:hAnsi="Times New Roman" w:cs="Times New Roman"/>
          <w:sz w:val="24"/>
          <w:szCs w:val="24"/>
        </w:rPr>
        <w:t>Schaltegger</w:t>
      </w:r>
      <w:proofErr w:type="spellEnd"/>
      <w:r w:rsidR="00E97D5D" w:rsidRPr="00EE48E7">
        <w:rPr>
          <w:rFonts w:ascii="Times New Roman" w:hAnsi="Times New Roman" w:cs="Times New Roman"/>
          <w:sz w:val="24"/>
          <w:szCs w:val="24"/>
        </w:rPr>
        <w:t xml:space="preserve"> &amp; </w:t>
      </w:r>
      <w:r w:rsidR="008E23C8" w:rsidRPr="00EE48E7">
        <w:rPr>
          <w:rFonts w:ascii="Times New Roman" w:hAnsi="Times New Roman" w:cs="Times New Roman"/>
          <w:sz w:val="24"/>
          <w:szCs w:val="24"/>
        </w:rPr>
        <w:t>Wagner, 2011). Thi</w:t>
      </w:r>
      <w:r w:rsidR="008E23C8" w:rsidRPr="003B6FDA">
        <w:rPr>
          <w:rFonts w:ascii="Times New Roman" w:hAnsi="Times New Roman" w:cs="Times New Roman"/>
          <w:sz w:val="24"/>
          <w:szCs w:val="24"/>
        </w:rPr>
        <w:t xml:space="preserve">s would help to explain why, for example, </w:t>
      </w:r>
      <w:proofErr w:type="spellStart"/>
      <w:r w:rsidR="008E23C8" w:rsidRPr="003B6FDA">
        <w:rPr>
          <w:rFonts w:ascii="Times New Roman" w:hAnsi="Times New Roman" w:cs="Times New Roman"/>
          <w:sz w:val="24"/>
          <w:szCs w:val="24"/>
        </w:rPr>
        <w:t>crowdinvestors</w:t>
      </w:r>
      <w:proofErr w:type="spellEnd"/>
      <w:r w:rsidR="008E23C8" w:rsidRPr="003B6FDA">
        <w:rPr>
          <w:rFonts w:ascii="Times New Roman" w:hAnsi="Times New Roman" w:cs="Times New Roman"/>
          <w:sz w:val="24"/>
          <w:szCs w:val="24"/>
        </w:rPr>
        <w:t xml:space="preserve"> are attracted by entrepreneurs who are like them in many way</w:t>
      </w:r>
      <w:r w:rsidR="008E23C8" w:rsidRPr="00EE48E7">
        <w:rPr>
          <w:rFonts w:ascii="Times New Roman" w:hAnsi="Times New Roman" w:cs="Times New Roman"/>
          <w:sz w:val="24"/>
          <w:szCs w:val="24"/>
        </w:rPr>
        <w:t>s (Drover et al., 2017</w:t>
      </w:r>
      <w:r w:rsidR="00E97D5D" w:rsidRPr="00EE48E7">
        <w:rPr>
          <w:rFonts w:ascii="Times New Roman" w:hAnsi="Times New Roman" w:cs="Times New Roman"/>
          <w:sz w:val="24"/>
          <w:szCs w:val="24"/>
        </w:rPr>
        <w:t>).</w:t>
      </w:r>
      <w:r w:rsidR="00E97D5D" w:rsidRPr="003B6FDA">
        <w:rPr>
          <w:rFonts w:ascii="Times New Roman" w:hAnsi="Times New Roman" w:cs="Times New Roman"/>
          <w:sz w:val="24"/>
          <w:szCs w:val="24"/>
        </w:rPr>
        <w:t xml:space="preserve"> </w:t>
      </w:r>
    </w:p>
    <w:p w14:paraId="080BBE72" w14:textId="77777777" w:rsidR="00105611" w:rsidRPr="003B6FDA" w:rsidRDefault="00105611" w:rsidP="00A63032">
      <w:pPr>
        <w:spacing w:after="0" w:line="480" w:lineRule="auto"/>
        <w:ind w:left="567" w:right="566"/>
        <w:jc w:val="both"/>
        <w:rPr>
          <w:rFonts w:ascii="Times New Roman" w:hAnsi="Times New Roman" w:cs="Times New Roman"/>
          <w:sz w:val="24"/>
          <w:szCs w:val="24"/>
        </w:rPr>
      </w:pPr>
    </w:p>
    <w:p w14:paraId="4595E0B9" w14:textId="77777777" w:rsidR="00031DAC" w:rsidRPr="003B6FDA" w:rsidRDefault="00E97D5D" w:rsidP="00A63032">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 xml:space="preserve">This </w:t>
      </w:r>
      <w:r w:rsidR="008E23C8" w:rsidRPr="003B6FDA">
        <w:rPr>
          <w:rFonts w:ascii="Times New Roman" w:hAnsi="Times New Roman" w:cs="Times New Roman"/>
          <w:sz w:val="24"/>
          <w:szCs w:val="24"/>
        </w:rPr>
        <w:t>also helps to explain why equity crowdfunding has proved to facilitate the evolution of entrepreneurial ecosystems thus creating engageme</w:t>
      </w:r>
      <w:r w:rsidRPr="003B6FDA">
        <w:rPr>
          <w:rFonts w:ascii="Times New Roman" w:hAnsi="Times New Roman" w:cs="Times New Roman"/>
          <w:sz w:val="24"/>
          <w:szCs w:val="24"/>
        </w:rPr>
        <w:t xml:space="preserve">nt within brand communities by </w:t>
      </w:r>
      <w:r w:rsidR="008E23C8" w:rsidRPr="003B6FDA">
        <w:rPr>
          <w:rFonts w:ascii="Times New Roman" w:hAnsi="Times New Roman" w:cs="Times New Roman"/>
          <w:sz w:val="24"/>
          <w:szCs w:val="24"/>
        </w:rPr>
        <w:t xml:space="preserve">stimulating fan base interactions and, in turn, fuelling emotional </w:t>
      </w:r>
      <w:r w:rsidR="008E23C8" w:rsidRPr="003B6FDA">
        <w:rPr>
          <w:rFonts w:ascii="Times New Roman" w:hAnsi="Times New Roman" w:cs="Times New Roman"/>
          <w:sz w:val="24"/>
          <w:szCs w:val="24"/>
        </w:rPr>
        <w:lastRenderedPageBreak/>
        <w:t>engagement with positive effects on purchase intentions and the susta</w:t>
      </w:r>
      <w:r w:rsidRPr="003B6FDA">
        <w:rPr>
          <w:rFonts w:ascii="Times New Roman" w:hAnsi="Times New Roman" w:cs="Times New Roman"/>
          <w:sz w:val="24"/>
          <w:szCs w:val="24"/>
        </w:rPr>
        <w:t>inability of brand communit</w:t>
      </w:r>
      <w:r w:rsidRPr="00EE48E7">
        <w:rPr>
          <w:rFonts w:ascii="Times New Roman" w:hAnsi="Times New Roman" w:cs="Times New Roman"/>
          <w:sz w:val="24"/>
          <w:szCs w:val="24"/>
        </w:rPr>
        <w:t xml:space="preserve">ies </w:t>
      </w:r>
      <w:r w:rsidR="008E23C8" w:rsidRPr="00EE48E7">
        <w:rPr>
          <w:rFonts w:ascii="Times New Roman" w:hAnsi="Times New Roman" w:cs="Times New Roman"/>
          <w:sz w:val="24"/>
          <w:szCs w:val="24"/>
        </w:rPr>
        <w:t>(Menon et al., 2018).</w:t>
      </w:r>
      <w:r w:rsidR="008E23C8" w:rsidRPr="003B6FDA">
        <w:rPr>
          <w:rFonts w:ascii="Times New Roman" w:hAnsi="Times New Roman" w:cs="Times New Roman"/>
          <w:sz w:val="24"/>
          <w:szCs w:val="24"/>
        </w:rPr>
        <w:t xml:space="preserve"> </w:t>
      </w:r>
    </w:p>
    <w:p w14:paraId="21DAF3B9" w14:textId="77777777" w:rsidR="00105611" w:rsidRPr="003B6FDA" w:rsidRDefault="00105611" w:rsidP="00A63032">
      <w:pPr>
        <w:spacing w:after="0" w:line="480" w:lineRule="auto"/>
        <w:ind w:left="567" w:right="566"/>
        <w:jc w:val="both"/>
        <w:rPr>
          <w:rFonts w:ascii="Times New Roman" w:hAnsi="Times New Roman" w:cs="Times New Roman"/>
          <w:sz w:val="24"/>
          <w:szCs w:val="24"/>
        </w:rPr>
      </w:pPr>
    </w:p>
    <w:p w14:paraId="67C4C3DD" w14:textId="77777777" w:rsidR="00E97D5D" w:rsidRPr="003B6FDA" w:rsidRDefault="008E23C8" w:rsidP="00A63032">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In sum, equity crowdfunding has proven to be a viable driver to open access for entre</w:t>
      </w:r>
      <w:r w:rsidR="00E97D5D" w:rsidRPr="003B6FDA">
        <w:rPr>
          <w:rFonts w:ascii="Times New Roman" w:hAnsi="Times New Roman" w:cs="Times New Roman"/>
          <w:sz w:val="24"/>
          <w:szCs w:val="24"/>
        </w:rPr>
        <w:t>preneurs to external resources</w:t>
      </w:r>
      <w:r w:rsidR="00AA0407">
        <w:rPr>
          <w:rFonts w:ascii="Times New Roman" w:hAnsi="Times New Roman" w:cs="Times New Roman"/>
          <w:sz w:val="24"/>
          <w:szCs w:val="24"/>
        </w:rPr>
        <w:t>,</w:t>
      </w:r>
      <w:r w:rsidR="00E97D5D" w:rsidRPr="003B6FDA">
        <w:rPr>
          <w:rFonts w:ascii="Times New Roman" w:hAnsi="Times New Roman" w:cs="Times New Roman"/>
          <w:sz w:val="24"/>
          <w:szCs w:val="24"/>
        </w:rPr>
        <w:t xml:space="preserve"> </w:t>
      </w:r>
      <w:r w:rsidRPr="003B6FDA">
        <w:rPr>
          <w:rFonts w:ascii="Times New Roman" w:hAnsi="Times New Roman" w:cs="Times New Roman"/>
          <w:sz w:val="24"/>
          <w:szCs w:val="24"/>
        </w:rPr>
        <w:t xml:space="preserve">including capital and insights from </w:t>
      </w:r>
      <w:proofErr w:type="spellStart"/>
      <w:r w:rsidRPr="003B6FDA">
        <w:rPr>
          <w:rFonts w:ascii="Times New Roman" w:hAnsi="Times New Roman" w:cs="Times New Roman"/>
          <w:sz w:val="24"/>
          <w:szCs w:val="24"/>
        </w:rPr>
        <w:t>crowdinvestors</w:t>
      </w:r>
      <w:proofErr w:type="spellEnd"/>
      <w:r w:rsidR="00CC3D31">
        <w:rPr>
          <w:rFonts w:ascii="Times New Roman" w:hAnsi="Times New Roman" w:cs="Times New Roman"/>
          <w:sz w:val="24"/>
          <w:szCs w:val="24"/>
        </w:rPr>
        <w:t>,</w:t>
      </w:r>
      <w:r w:rsidRPr="003B6FDA">
        <w:rPr>
          <w:rFonts w:ascii="Times New Roman" w:hAnsi="Times New Roman" w:cs="Times New Roman"/>
          <w:sz w:val="24"/>
          <w:szCs w:val="24"/>
        </w:rPr>
        <w:t xml:space="preserve"> to impr</w:t>
      </w:r>
      <w:r w:rsidR="00E97D5D" w:rsidRPr="003B6FDA">
        <w:rPr>
          <w:rFonts w:ascii="Times New Roman" w:hAnsi="Times New Roman" w:cs="Times New Roman"/>
          <w:sz w:val="24"/>
          <w:szCs w:val="24"/>
        </w:rPr>
        <w:t xml:space="preserve">ove their products and foster </w:t>
      </w:r>
      <w:r w:rsidR="00B5112B" w:rsidRPr="003B6FDA">
        <w:rPr>
          <w:rFonts w:ascii="Times New Roman" w:hAnsi="Times New Roman" w:cs="Times New Roman"/>
          <w:sz w:val="24"/>
          <w:szCs w:val="24"/>
        </w:rPr>
        <w:t>their brands</w:t>
      </w:r>
      <w:r w:rsidRPr="003B6FDA">
        <w:rPr>
          <w:rFonts w:ascii="Times New Roman" w:hAnsi="Times New Roman" w:cs="Times New Roman"/>
          <w:sz w:val="24"/>
          <w:szCs w:val="24"/>
        </w:rPr>
        <w:t>.</w:t>
      </w:r>
    </w:p>
    <w:p w14:paraId="029AF651" w14:textId="77777777" w:rsidR="00105611" w:rsidRPr="003B6FDA" w:rsidRDefault="00105611" w:rsidP="00A63032">
      <w:pPr>
        <w:spacing w:after="0" w:line="480" w:lineRule="auto"/>
        <w:ind w:left="567" w:right="566"/>
        <w:jc w:val="both"/>
        <w:rPr>
          <w:rFonts w:ascii="Times New Roman" w:hAnsi="Times New Roman" w:cs="Times New Roman"/>
          <w:sz w:val="24"/>
          <w:szCs w:val="24"/>
        </w:rPr>
      </w:pPr>
    </w:p>
    <w:p w14:paraId="0DE82CAA" w14:textId="77777777" w:rsidR="00E97D5D" w:rsidRPr="001D167A" w:rsidRDefault="005E1AD0" w:rsidP="00A63032">
      <w:pPr>
        <w:pStyle w:val="ListParagraph"/>
        <w:numPr>
          <w:ilvl w:val="0"/>
          <w:numId w:val="4"/>
        </w:numPr>
        <w:spacing w:after="0" w:line="480" w:lineRule="auto"/>
        <w:ind w:right="566"/>
        <w:jc w:val="center"/>
        <w:rPr>
          <w:rFonts w:ascii="Times New Roman" w:hAnsi="Times New Roman" w:cs="Times New Roman"/>
          <w:b/>
          <w:sz w:val="24"/>
          <w:szCs w:val="24"/>
        </w:rPr>
      </w:pPr>
      <w:r w:rsidRPr="001D167A">
        <w:rPr>
          <w:rFonts w:ascii="Times New Roman" w:hAnsi="Times New Roman" w:cs="Times New Roman"/>
          <w:b/>
          <w:sz w:val="24"/>
          <w:szCs w:val="24"/>
        </w:rPr>
        <w:t>ENTREPRENEURS, PLEASE MIND THE GAP</w:t>
      </w:r>
    </w:p>
    <w:p w14:paraId="1F0621D2" w14:textId="77777777" w:rsidR="001D167A" w:rsidRPr="001D167A" w:rsidRDefault="001D167A" w:rsidP="00A63032">
      <w:pPr>
        <w:pStyle w:val="ListParagraph"/>
        <w:spacing w:after="0" w:line="480" w:lineRule="auto"/>
        <w:ind w:left="927" w:right="566"/>
        <w:jc w:val="both"/>
        <w:rPr>
          <w:rFonts w:ascii="Times New Roman" w:hAnsi="Times New Roman" w:cs="Times New Roman"/>
          <w:b/>
          <w:sz w:val="24"/>
          <w:szCs w:val="24"/>
        </w:rPr>
      </w:pPr>
    </w:p>
    <w:p w14:paraId="494C3846" w14:textId="77777777" w:rsidR="003E22B9" w:rsidRPr="003B6FDA" w:rsidRDefault="006E2F9B" w:rsidP="00A63032">
      <w:pPr>
        <w:spacing w:after="0" w:line="480" w:lineRule="auto"/>
        <w:ind w:left="567" w:right="566"/>
        <w:jc w:val="both"/>
        <w:rPr>
          <w:rFonts w:ascii="Times New Roman" w:hAnsi="Times New Roman" w:cs="Times New Roman"/>
          <w:sz w:val="24"/>
          <w:szCs w:val="24"/>
        </w:rPr>
      </w:pPr>
      <w:r>
        <w:rPr>
          <w:rFonts w:ascii="Times New Roman" w:hAnsi="Times New Roman" w:cs="Times New Roman"/>
          <w:sz w:val="24"/>
          <w:szCs w:val="24"/>
        </w:rPr>
        <w:t>T</w:t>
      </w:r>
      <w:r w:rsidR="008E23C8" w:rsidRPr="003B6FDA">
        <w:rPr>
          <w:rFonts w:ascii="Times New Roman" w:hAnsi="Times New Roman" w:cs="Times New Roman"/>
          <w:sz w:val="24"/>
          <w:szCs w:val="24"/>
        </w:rPr>
        <w:t>his has not come with</w:t>
      </w:r>
      <w:r w:rsidR="00E97D5D" w:rsidRPr="003B6FDA">
        <w:rPr>
          <w:rFonts w:ascii="Times New Roman" w:hAnsi="Times New Roman" w:cs="Times New Roman"/>
          <w:sz w:val="24"/>
          <w:szCs w:val="24"/>
        </w:rPr>
        <w:t>out</w:t>
      </w:r>
      <w:r w:rsidR="008E23C8" w:rsidRPr="003B6FDA">
        <w:rPr>
          <w:rFonts w:ascii="Times New Roman" w:hAnsi="Times New Roman" w:cs="Times New Roman"/>
          <w:sz w:val="24"/>
          <w:szCs w:val="24"/>
        </w:rPr>
        <w:t xml:space="preserve"> its challenges. </w:t>
      </w:r>
      <w:r w:rsidR="003E22B9" w:rsidRPr="003B6FDA">
        <w:rPr>
          <w:rFonts w:ascii="Times New Roman" w:hAnsi="Times New Roman" w:cs="Times New Roman"/>
          <w:sz w:val="24"/>
          <w:szCs w:val="24"/>
        </w:rPr>
        <w:t xml:space="preserve">Apart from being defined </w:t>
      </w:r>
      <w:r w:rsidR="00737198">
        <w:rPr>
          <w:rFonts w:ascii="Times New Roman" w:hAnsi="Times New Roman" w:cs="Times New Roman"/>
          <w:sz w:val="24"/>
          <w:szCs w:val="24"/>
        </w:rPr>
        <w:t>as</w:t>
      </w:r>
      <w:r w:rsidR="00FC0666">
        <w:rPr>
          <w:rFonts w:ascii="Times New Roman" w:hAnsi="Times New Roman" w:cs="Times New Roman"/>
          <w:sz w:val="24"/>
          <w:szCs w:val="24"/>
        </w:rPr>
        <w:t xml:space="preserve"> </w:t>
      </w:r>
      <w:r w:rsidR="003E22B9" w:rsidRPr="003B6FDA">
        <w:rPr>
          <w:rFonts w:ascii="Times New Roman" w:hAnsi="Times New Roman" w:cs="Times New Roman"/>
          <w:sz w:val="24"/>
          <w:szCs w:val="24"/>
        </w:rPr>
        <w:t>a market for lemon</w:t>
      </w:r>
      <w:r w:rsidR="00C13B14">
        <w:rPr>
          <w:rFonts w:ascii="Times New Roman" w:hAnsi="Times New Roman" w:cs="Times New Roman"/>
          <w:sz w:val="24"/>
          <w:szCs w:val="24"/>
        </w:rPr>
        <w:t>s</w:t>
      </w:r>
      <w:r w:rsidR="003E22B9" w:rsidRPr="003B6FDA">
        <w:rPr>
          <w:rFonts w:ascii="Times New Roman" w:hAnsi="Times New Roman" w:cs="Times New Roman"/>
          <w:sz w:val="24"/>
          <w:szCs w:val="24"/>
        </w:rPr>
        <w:t xml:space="preserve"> </w:t>
      </w:r>
      <w:r w:rsidR="003E22B9" w:rsidRPr="00EE48E7">
        <w:rPr>
          <w:rFonts w:ascii="Times New Roman" w:hAnsi="Times New Roman" w:cs="Times New Roman"/>
          <w:sz w:val="24"/>
          <w:szCs w:val="24"/>
        </w:rPr>
        <w:t>(Ibrahim, 201</w:t>
      </w:r>
      <w:r w:rsidR="00F54A26" w:rsidRPr="00EE48E7">
        <w:rPr>
          <w:rFonts w:ascii="Times New Roman" w:hAnsi="Times New Roman" w:cs="Times New Roman"/>
          <w:sz w:val="24"/>
          <w:szCs w:val="24"/>
        </w:rPr>
        <w:t>5</w:t>
      </w:r>
      <w:r w:rsidR="003E22B9" w:rsidRPr="00EE48E7">
        <w:rPr>
          <w:rFonts w:ascii="Times New Roman" w:hAnsi="Times New Roman" w:cs="Times New Roman"/>
          <w:sz w:val="24"/>
          <w:szCs w:val="24"/>
        </w:rPr>
        <w:t>), du</w:t>
      </w:r>
      <w:r w:rsidR="003E22B9" w:rsidRPr="003B6FDA">
        <w:rPr>
          <w:rFonts w:ascii="Times New Roman" w:hAnsi="Times New Roman" w:cs="Times New Roman"/>
          <w:sz w:val="24"/>
          <w:szCs w:val="24"/>
        </w:rPr>
        <w:t>e to the high frequency of frauds and scams, equity crowdfunding brings with it</w:t>
      </w:r>
      <w:r w:rsidR="003F4E73">
        <w:rPr>
          <w:rFonts w:ascii="Times New Roman" w:hAnsi="Times New Roman" w:cs="Times New Roman"/>
          <w:sz w:val="24"/>
          <w:szCs w:val="24"/>
        </w:rPr>
        <w:t xml:space="preserve"> </w:t>
      </w:r>
      <w:r w:rsidR="003E22B9" w:rsidRPr="003B6FDA">
        <w:rPr>
          <w:rFonts w:ascii="Times New Roman" w:hAnsi="Times New Roman" w:cs="Times New Roman"/>
          <w:sz w:val="24"/>
          <w:szCs w:val="24"/>
        </w:rPr>
        <w:t xml:space="preserve">some risks entrepreneurs should be aware of to maximise their efforts. </w:t>
      </w:r>
    </w:p>
    <w:p w14:paraId="0C17BE1C" w14:textId="77777777" w:rsidR="00105611" w:rsidRPr="003B6FDA" w:rsidRDefault="00105611" w:rsidP="00A63032">
      <w:pPr>
        <w:spacing w:after="0" w:line="480" w:lineRule="auto"/>
        <w:ind w:left="567" w:right="566"/>
        <w:jc w:val="both"/>
        <w:rPr>
          <w:rFonts w:ascii="Times New Roman" w:hAnsi="Times New Roman" w:cs="Times New Roman"/>
          <w:sz w:val="24"/>
          <w:szCs w:val="24"/>
        </w:rPr>
      </w:pPr>
    </w:p>
    <w:p w14:paraId="05E4E223" w14:textId="77777777" w:rsidR="001C0582" w:rsidRPr="003B6FDA" w:rsidRDefault="008E23C8" w:rsidP="00A63032">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If</w:t>
      </w:r>
      <w:r w:rsidR="00C2381A">
        <w:rPr>
          <w:rFonts w:ascii="Times New Roman" w:hAnsi="Times New Roman" w:cs="Times New Roman"/>
          <w:sz w:val="24"/>
          <w:szCs w:val="24"/>
        </w:rPr>
        <w:t>,</w:t>
      </w:r>
      <w:r w:rsidRPr="003B6FDA">
        <w:rPr>
          <w:rFonts w:ascii="Times New Roman" w:hAnsi="Times New Roman" w:cs="Times New Roman"/>
          <w:sz w:val="24"/>
          <w:szCs w:val="24"/>
        </w:rPr>
        <w:t xml:space="preserve"> on the one hand</w:t>
      </w:r>
      <w:r w:rsidR="00C2381A">
        <w:rPr>
          <w:rFonts w:ascii="Times New Roman" w:hAnsi="Times New Roman" w:cs="Times New Roman"/>
          <w:sz w:val="24"/>
          <w:szCs w:val="24"/>
        </w:rPr>
        <w:t>,</w:t>
      </w:r>
      <w:r w:rsidRPr="003B6FDA">
        <w:rPr>
          <w:rFonts w:ascii="Times New Roman" w:hAnsi="Times New Roman" w:cs="Times New Roman"/>
          <w:sz w:val="24"/>
          <w:szCs w:val="24"/>
        </w:rPr>
        <w:t xml:space="preserve"> the main potential of equity crowdfunding relies on the </w:t>
      </w:r>
      <w:r w:rsidR="00665EB0" w:rsidRPr="003B6FDA">
        <w:rPr>
          <w:rFonts w:ascii="Times New Roman" w:hAnsi="Times New Roman" w:cs="Times New Roman"/>
          <w:sz w:val="24"/>
          <w:szCs w:val="24"/>
        </w:rPr>
        <w:t>o</w:t>
      </w:r>
      <w:r w:rsidRPr="003B6FDA">
        <w:rPr>
          <w:rFonts w:ascii="Times New Roman" w:hAnsi="Times New Roman" w:cs="Times New Roman"/>
          <w:sz w:val="24"/>
          <w:szCs w:val="24"/>
        </w:rPr>
        <w:t>pp</w:t>
      </w:r>
      <w:r w:rsidR="001C0582" w:rsidRPr="003B6FDA">
        <w:rPr>
          <w:rFonts w:ascii="Times New Roman" w:hAnsi="Times New Roman" w:cs="Times New Roman"/>
          <w:sz w:val="24"/>
          <w:szCs w:val="24"/>
        </w:rPr>
        <w:t>ortunity it gives entrepreneurs</w:t>
      </w:r>
      <w:r w:rsidR="006D2362" w:rsidRPr="003B6FDA">
        <w:rPr>
          <w:rFonts w:ascii="Times New Roman" w:hAnsi="Times New Roman" w:cs="Times New Roman"/>
          <w:sz w:val="24"/>
          <w:szCs w:val="24"/>
        </w:rPr>
        <w:t xml:space="preserve"> </w:t>
      </w:r>
      <w:r w:rsidRPr="003B6FDA">
        <w:rPr>
          <w:rFonts w:ascii="Times New Roman" w:hAnsi="Times New Roman" w:cs="Times New Roman"/>
          <w:sz w:val="24"/>
          <w:szCs w:val="24"/>
        </w:rPr>
        <w:t>and customers/shareholders</w:t>
      </w:r>
      <w:r w:rsidR="005E1AD0" w:rsidRPr="003B6FDA">
        <w:rPr>
          <w:rFonts w:ascii="Times New Roman" w:hAnsi="Times New Roman" w:cs="Times New Roman"/>
          <w:sz w:val="24"/>
          <w:szCs w:val="24"/>
        </w:rPr>
        <w:t xml:space="preserve"> (from now on </w:t>
      </w:r>
      <w:r w:rsidR="003B639C">
        <w:rPr>
          <w:rFonts w:ascii="Times New Roman" w:hAnsi="Times New Roman" w:cs="Times New Roman"/>
          <w:sz w:val="24"/>
          <w:szCs w:val="24"/>
        </w:rPr>
        <w:t xml:space="preserve">called </w:t>
      </w:r>
      <w:proofErr w:type="spellStart"/>
      <w:r w:rsidR="005E1AD0" w:rsidRPr="003B6FDA">
        <w:rPr>
          <w:rFonts w:ascii="Times New Roman" w:hAnsi="Times New Roman" w:cs="Times New Roman"/>
          <w:sz w:val="24"/>
          <w:szCs w:val="24"/>
        </w:rPr>
        <w:t>crowdinvestors</w:t>
      </w:r>
      <w:proofErr w:type="spellEnd"/>
      <w:r w:rsidR="005E1AD0" w:rsidRPr="003B6FDA">
        <w:rPr>
          <w:rFonts w:ascii="Times New Roman" w:hAnsi="Times New Roman" w:cs="Times New Roman"/>
          <w:sz w:val="24"/>
          <w:szCs w:val="24"/>
        </w:rPr>
        <w:t>)</w:t>
      </w:r>
      <w:r w:rsidRPr="003B6FDA">
        <w:rPr>
          <w:rFonts w:ascii="Times New Roman" w:hAnsi="Times New Roman" w:cs="Times New Roman"/>
          <w:sz w:val="24"/>
          <w:szCs w:val="24"/>
        </w:rPr>
        <w:t xml:space="preserve"> alike to come together and work on entrepreneurial proje</w:t>
      </w:r>
      <w:r w:rsidR="00665EB0" w:rsidRPr="003B6FDA">
        <w:rPr>
          <w:rFonts w:ascii="Times New Roman" w:hAnsi="Times New Roman" w:cs="Times New Roman"/>
          <w:sz w:val="24"/>
          <w:szCs w:val="24"/>
        </w:rPr>
        <w:t>cts, on the other hand</w:t>
      </w:r>
      <w:r w:rsidR="00C2381A">
        <w:rPr>
          <w:rFonts w:ascii="Times New Roman" w:hAnsi="Times New Roman" w:cs="Times New Roman"/>
          <w:sz w:val="24"/>
          <w:szCs w:val="24"/>
        </w:rPr>
        <w:t>,</w:t>
      </w:r>
      <w:r w:rsidR="00665EB0" w:rsidRPr="003B6FDA">
        <w:rPr>
          <w:rFonts w:ascii="Times New Roman" w:hAnsi="Times New Roman" w:cs="Times New Roman"/>
          <w:sz w:val="24"/>
          <w:szCs w:val="24"/>
        </w:rPr>
        <w:t xml:space="preserve"> one of </w:t>
      </w:r>
      <w:r w:rsidRPr="003B6FDA">
        <w:rPr>
          <w:rFonts w:ascii="Times New Roman" w:hAnsi="Times New Roman" w:cs="Times New Roman"/>
          <w:sz w:val="24"/>
          <w:szCs w:val="24"/>
        </w:rPr>
        <w:t>the main ris</w:t>
      </w:r>
      <w:r w:rsidR="00665EB0" w:rsidRPr="003B6FDA">
        <w:rPr>
          <w:rFonts w:ascii="Times New Roman" w:hAnsi="Times New Roman" w:cs="Times New Roman"/>
          <w:sz w:val="24"/>
          <w:szCs w:val="24"/>
        </w:rPr>
        <w:t xml:space="preserve">ks </w:t>
      </w:r>
      <w:r w:rsidR="001C0582" w:rsidRPr="003B6FDA">
        <w:rPr>
          <w:rFonts w:ascii="Times New Roman" w:hAnsi="Times New Roman" w:cs="Times New Roman"/>
          <w:sz w:val="24"/>
          <w:szCs w:val="24"/>
        </w:rPr>
        <w:t xml:space="preserve">for </w:t>
      </w:r>
      <w:proofErr w:type="spellStart"/>
      <w:r w:rsidR="0006792A">
        <w:rPr>
          <w:rFonts w:ascii="Times New Roman" w:hAnsi="Times New Roman" w:cs="Times New Roman"/>
          <w:sz w:val="24"/>
          <w:szCs w:val="24"/>
        </w:rPr>
        <w:t>crowdinvestors</w:t>
      </w:r>
      <w:proofErr w:type="spellEnd"/>
      <w:r w:rsidR="00665EB0" w:rsidRPr="003B6FDA">
        <w:rPr>
          <w:rFonts w:ascii="Times New Roman" w:hAnsi="Times New Roman" w:cs="Times New Roman"/>
          <w:sz w:val="24"/>
          <w:szCs w:val="24"/>
        </w:rPr>
        <w:t xml:space="preserve"> </w:t>
      </w:r>
      <w:r w:rsidR="001C0582" w:rsidRPr="003B6FDA">
        <w:rPr>
          <w:rFonts w:ascii="Times New Roman" w:hAnsi="Times New Roman" w:cs="Times New Roman"/>
          <w:sz w:val="24"/>
          <w:szCs w:val="24"/>
        </w:rPr>
        <w:t>is to be</w:t>
      </w:r>
      <w:r w:rsidR="00665EB0" w:rsidRPr="003B6FDA">
        <w:rPr>
          <w:rFonts w:ascii="Times New Roman" w:hAnsi="Times New Roman" w:cs="Times New Roman"/>
          <w:sz w:val="24"/>
          <w:szCs w:val="24"/>
        </w:rPr>
        <w:t xml:space="preserve"> exposed to</w:t>
      </w:r>
      <w:r w:rsidRPr="003B6FDA">
        <w:rPr>
          <w:rFonts w:ascii="Times New Roman" w:hAnsi="Times New Roman" w:cs="Times New Roman"/>
          <w:sz w:val="24"/>
          <w:szCs w:val="24"/>
        </w:rPr>
        <w:t xml:space="preserve"> </w:t>
      </w:r>
      <w:r w:rsidR="001C0582" w:rsidRPr="003B6FDA">
        <w:rPr>
          <w:rFonts w:ascii="Times New Roman" w:hAnsi="Times New Roman" w:cs="Times New Roman"/>
          <w:sz w:val="24"/>
          <w:szCs w:val="24"/>
        </w:rPr>
        <w:t>a pressure to make a decision</w:t>
      </w:r>
      <w:r w:rsidRPr="003B6FDA">
        <w:rPr>
          <w:rFonts w:ascii="Times New Roman" w:hAnsi="Times New Roman" w:cs="Times New Roman"/>
          <w:sz w:val="24"/>
          <w:szCs w:val="24"/>
        </w:rPr>
        <w:t xml:space="preserve"> </w:t>
      </w:r>
      <w:r w:rsidR="001C0582" w:rsidRPr="003B6FDA">
        <w:rPr>
          <w:rFonts w:ascii="Times New Roman" w:hAnsi="Times New Roman" w:cs="Times New Roman"/>
          <w:sz w:val="24"/>
          <w:szCs w:val="24"/>
        </w:rPr>
        <w:t>driven by the</w:t>
      </w:r>
      <w:r w:rsidRPr="003B6FDA">
        <w:rPr>
          <w:rFonts w:ascii="Times New Roman" w:hAnsi="Times New Roman" w:cs="Times New Roman"/>
          <w:sz w:val="24"/>
          <w:szCs w:val="24"/>
        </w:rPr>
        <w:t xml:space="preserve"> </w:t>
      </w:r>
      <w:r w:rsidR="001C0582" w:rsidRPr="003B6FDA">
        <w:rPr>
          <w:rFonts w:ascii="Times New Roman" w:hAnsi="Times New Roman" w:cs="Times New Roman"/>
          <w:sz w:val="24"/>
          <w:szCs w:val="24"/>
        </w:rPr>
        <w:t xml:space="preserve">fear of missing out (i.e. FOMO). </w:t>
      </w:r>
    </w:p>
    <w:p w14:paraId="38C40167" w14:textId="77777777" w:rsidR="00105611" w:rsidRPr="003B6FDA" w:rsidRDefault="00105611" w:rsidP="00A63032">
      <w:pPr>
        <w:spacing w:after="0" w:line="480" w:lineRule="auto"/>
        <w:ind w:left="567" w:right="566"/>
        <w:jc w:val="both"/>
        <w:rPr>
          <w:rFonts w:ascii="Times New Roman" w:hAnsi="Times New Roman" w:cs="Times New Roman"/>
          <w:sz w:val="24"/>
          <w:szCs w:val="24"/>
        </w:rPr>
      </w:pPr>
    </w:p>
    <w:p w14:paraId="52769818" w14:textId="77777777" w:rsidR="00756EFE" w:rsidRPr="003B6FDA" w:rsidRDefault="001C0582" w:rsidP="00A63032">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 xml:space="preserve">Indeed, in fostering their possibilities of success within their campaigns, entrepreneurs and their marketing </w:t>
      </w:r>
      <w:r w:rsidR="00756EFE" w:rsidRPr="003B6FDA">
        <w:rPr>
          <w:rFonts w:ascii="Times New Roman" w:hAnsi="Times New Roman" w:cs="Times New Roman"/>
          <w:sz w:val="24"/>
          <w:szCs w:val="24"/>
        </w:rPr>
        <w:t>teams</w:t>
      </w:r>
      <w:r w:rsidRPr="003B6FDA">
        <w:rPr>
          <w:rFonts w:ascii="Times New Roman" w:hAnsi="Times New Roman" w:cs="Times New Roman"/>
          <w:sz w:val="24"/>
          <w:szCs w:val="24"/>
        </w:rPr>
        <w:t xml:space="preserve"> make a massive use of social media to </w:t>
      </w:r>
      <w:r w:rsidR="00C14648" w:rsidRPr="003B6FDA">
        <w:rPr>
          <w:rFonts w:ascii="Times New Roman" w:hAnsi="Times New Roman" w:cs="Times New Roman"/>
          <w:sz w:val="24"/>
          <w:szCs w:val="24"/>
        </w:rPr>
        <w:t>fuel network effects</w:t>
      </w:r>
      <w:r w:rsidR="00FE50CA" w:rsidRPr="003B6FDA">
        <w:rPr>
          <w:rFonts w:ascii="Times New Roman" w:hAnsi="Times New Roman" w:cs="Times New Roman"/>
          <w:sz w:val="24"/>
          <w:szCs w:val="24"/>
        </w:rPr>
        <w:t xml:space="preserve"> </w:t>
      </w:r>
      <w:r w:rsidR="00DA18C2">
        <w:rPr>
          <w:rFonts w:ascii="Times New Roman" w:hAnsi="Times New Roman" w:cs="Times New Roman"/>
          <w:sz w:val="24"/>
          <w:szCs w:val="24"/>
        </w:rPr>
        <w:t xml:space="preserve">so </w:t>
      </w:r>
      <w:r w:rsidR="00FE50CA" w:rsidRPr="003B6FDA">
        <w:rPr>
          <w:rFonts w:ascii="Times New Roman" w:hAnsi="Times New Roman" w:cs="Times New Roman"/>
          <w:sz w:val="24"/>
          <w:szCs w:val="24"/>
        </w:rPr>
        <w:t>as</w:t>
      </w:r>
      <w:r w:rsidR="00C14648" w:rsidRPr="003B6FDA">
        <w:rPr>
          <w:rFonts w:ascii="Times New Roman" w:hAnsi="Times New Roman" w:cs="Times New Roman"/>
          <w:sz w:val="24"/>
          <w:szCs w:val="24"/>
        </w:rPr>
        <w:t xml:space="preserve"> to r</w:t>
      </w:r>
      <w:r w:rsidRPr="003B6FDA">
        <w:rPr>
          <w:rFonts w:ascii="Times New Roman" w:hAnsi="Times New Roman" w:cs="Times New Roman"/>
          <w:sz w:val="24"/>
          <w:szCs w:val="24"/>
        </w:rPr>
        <w:t>each the scale needed to win their fundraising campaign</w:t>
      </w:r>
      <w:r w:rsidR="00C14648" w:rsidRPr="003B6FDA">
        <w:rPr>
          <w:rFonts w:ascii="Times New Roman" w:hAnsi="Times New Roman" w:cs="Times New Roman"/>
          <w:sz w:val="24"/>
          <w:szCs w:val="24"/>
        </w:rPr>
        <w:t>s</w:t>
      </w:r>
      <w:r w:rsidRPr="003B6FDA">
        <w:rPr>
          <w:rFonts w:ascii="Times New Roman" w:hAnsi="Times New Roman" w:cs="Times New Roman"/>
          <w:sz w:val="24"/>
          <w:szCs w:val="24"/>
        </w:rPr>
        <w:t>. Thi</w:t>
      </w:r>
      <w:r w:rsidRPr="00EE48E7">
        <w:rPr>
          <w:rFonts w:ascii="Times New Roman" w:hAnsi="Times New Roman" w:cs="Times New Roman"/>
          <w:sz w:val="24"/>
          <w:szCs w:val="24"/>
        </w:rPr>
        <w:t>s help</w:t>
      </w:r>
      <w:r w:rsidR="004239F1" w:rsidRPr="00EE48E7">
        <w:rPr>
          <w:rFonts w:ascii="Times New Roman" w:hAnsi="Times New Roman" w:cs="Times New Roman"/>
          <w:sz w:val="24"/>
          <w:szCs w:val="24"/>
        </w:rPr>
        <w:t>s</w:t>
      </w:r>
      <w:r w:rsidRPr="00EE48E7">
        <w:rPr>
          <w:rFonts w:ascii="Times New Roman" w:hAnsi="Times New Roman" w:cs="Times New Roman"/>
          <w:sz w:val="24"/>
          <w:szCs w:val="24"/>
        </w:rPr>
        <w:t xml:space="preserve"> attract new </w:t>
      </w:r>
      <w:proofErr w:type="spellStart"/>
      <w:r w:rsidR="005E1AD0" w:rsidRPr="00EE48E7">
        <w:rPr>
          <w:rFonts w:ascii="Times New Roman" w:hAnsi="Times New Roman" w:cs="Times New Roman"/>
          <w:sz w:val="24"/>
          <w:szCs w:val="24"/>
        </w:rPr>
        <w:t>crowdinvestors</w:t>
      </w:r>
      <w:proofErr w:type="spellEnd"/>
      <w:r w:rsidR="00756EFE" w:rsidRPr="00EE48E7">
        <w:rPr>
          <w:rFonts w:ascii="Times New Roman" w:hAnsi="Times New Roman" w:cs="Times New Roman"/>
          <w:sz w:val="24"/>
          <w:szCs w:val="24"/>
        </w:rPr>
        <w:t xml:space="preserve">, </w:t>
      </w:r>
      <w:r w:rsidR="00C14648" w:rsidRPr="00EE48E7">
        <w:rPr>
          <w:rFonts w:ascii="Times New Roman" w:hAnsi="Times New Roman" w:cs="Times New Roman"/>
          <w:sz w:val="24"/>
          <w:szCs w:val="24"/>
        </w:rPr>
        <w:t>an effect known as</w:t>
      </w:r>
      <w:r w:rsidR="00756EFE" w:rsidRPr="00EE48E7">
        <w:rPr>
          <w:rFonts w:ascii="Times New Roman" w:hAnsi="Times New Roman" w:cs="Times New Roman"/>
          <w:sz w:val="24"/>
          <w:szCs w:val="24"/>
        </w:rPr>
        <w:t xml:space="preserve"> herding (</w:t>
      </w:r>
      <w:proofErr w:type="spellStart"/>
      <w:r w:rsidR="00805BE1" w:rsidRPr="00EE48E7">
        <w:rPr>
          <w:rFonts w:ascii="Times New Roman" w:hAnsi="Times New Roman" w:cs="Times New Roman"/>
          <w:sz w:val="24"/>
          <w:szCs w:val="24"/>
        </w:rPr>
        <w:t>Åstebro</w:t>
      </w:r>
      <w:proofErr w:type="spellEnd"/>
      <w:r w:rsidR="00805BE1" w:rsidRPr="00EE48E7">
        <w:rPr>
          <w:rFonts w:ascii="Times New Roman" w:hAnsi="Times New Roman" w:cs="Times New Roman"/>
          <w:sz w:val="24"/>
          <w:szCs w:val="24"/>
        </w:rPr>
        <w:t xml:space="preserve"> et al., 2019</w:t>
      </w:r>
      <w:r w:rsidR="00756EFE" w:rsidRPr="00EE48E7">
        <w:rPr>
          <w:rFonts w:ascii="Times New Roman" w:hAnsi="Times New Roman" w:cs="Times New Roman"/>
          <w:sz w:val="24"/>
          <w:szCs w:val="24"/>
        </w:rPr>
        <w:t>), which allows the</w:t>
      </w:r>
      <w:r w:rsidR="00756EFE" w:rsidRPr="003B6FDA">
        <w:rPr>
          <w:rFonts w:ascii="Times New Roman" w:hAnsi="Times New Roman" w:cs="Times New Roman"/>
          <w:sz w:val="24"/>
          <w:szCs w:val="24"/>
        </w:rPr>
        <w:t xml:space="preserve">m to reach the volume needed to be successful in their </w:t>
      </w:r>
      <w:r w:rsidR="00C14648" w:rsidRPr="003B6FDA">
        <w:rPr>
          <w:rFonts w:ascii="Times New Roman" w:hAnsi="Times New Roman" w:cs="Times New Roman"/>
          <w:sz w:val="24"/>
          <w:szCs w:val="24"/>
        </w:rPr>
        <w:t xml:space="preserve">fundraising </w:t>
      </w:r>
      <w:r w:rsidR="00756EFE" w:rsidRPr="003B6FDA">
        <w:rPr>
          <w:rFonts w:ascii="Times New Roman" w:hAnsi="Times New Roman" w:cs="Times New Roman"/>
          <w:sz w:val="24"/>
          <w:szCs w:val="24"/>
        </w:rPr>
        <w:t>attempt</w:t>
      </w:r>
      <w:r w:rsidRPr="003B6FDA">
        <w:rPr>
          <w:rFonts w:ascii="Times New Roman" w:hAnsi="Times New Roman" w:cs="Times New Roman"/>
          <w:sz w:val="24"/>
          <w:szCs w:val="24"/>
        </w:rPr>
        <w:t xml:space="preserve">. </w:t>
      </w:r>
    </w:p>
    <w:p w14:paraId="2AB5BC18" w14:textId="77777777" w:rsidR="00105611" w:rsidRPr="003B6FDA" w:rsidRDefault="00105611" w:rsidP="00A63032">
      <w:pPr>
        <w:spacing w:after="0" w:line="480" w:lineRule="auto"/>
        <w:ind w:left="567" w:right="566"/>
        <w:jc w:val="both"/>
        <w:rPr>
          <w:rFonts w:ascii="Times New Roman" w:hAnsi="Times New Roman" w:cs="Times New Roman"/>
          <w:sz w:val="24"/>
          <w:szCs w:val="24"/>
        </w:rPr>
      </w:pPr>
    </w:p>
    <w:p w14:paraId="18FDA35D" w14:textId="77777777" w:rsidR="005E1AD0" w:rsidRPr="003B6FDA" w:rsidRDefault="00E906F6" w:rsidP="00A63032">
      <w:pPr>
        <w:spacing w:after="0" w:line="480" w:lineRule="auto"/>
        <w:ind w:left="567" w:right="566"/>
        <w:jc w:val="both"/>
        <w:rPr>
          <w:rFonts w:ascii="Times New Roman" w:hAnsi="Times New Roman" w:cs="Times New Roman"/>
          <w:sz w:val="24"/>
          <w:szCs w:val="24"/>
        </w:rPr>
      </w:pPr>
      <w:r>
        <w:rPr>
          <w:rFonts w:ascii="Times New Roman" w:hAnsi="Times New Roman" w:cs="Times New Roman"/>
          <w:sz w:val="24"/>
          <w:szCs w:val="24"/>
        </w:rPr>
        <w:lastRenderedPageBreak/>
        <w:t>Conversely</w:t>
      </w:r>
      <w:r w:rsidR="00967F47" w:rsidRPr="003B6FDA">
        <w:rPr>
          <w:rFonts w:ascii="Times New Roman" w:hAnsi="Times New Roman" w:cs="Times New Roman"/>
          <w:sz w:val="24"/>
          <w:szCs w:val="24"/>
        </w:rPr>
        <w:t>, it</w:t>
      </w:r>
      <w:r w:rsidR="001C0582" w:rsidRPr="003B6FDA">
        <w:rPr>
          <w:rFonts w:ascii="Times New Roman" w:hAnsi="Times New Roman" w:cs="Times New Roman"/>
          <w:sz w:val="24"/>
          <w:szCs w:val="24"/>
        </w:rPr>
        <w:t xml:space="preserve"> is </w:t>
      </w:r>
      <w:r w:rsidR="00CC7CF6">
        <w:rPr>
          <w:rFonts w:ascii="Times New Roman" w:hAnsi="Times New Roman" w:cs="Times New Roman"/>
          <w:sz w:val="24"/>
          <w:szCs w:val="24"/>
        </w:rPr>
        <w:t>this</w:t>
      </w:r>
      <w:r w:rsidR="00967F47" w:rsidRPr="003B6FDA">
        <w:rPr>
          <w:rFonts w:ascii="Times New Roman" w:hAnsi="Times New Roman" w:cs="Times New Roman"/>
          <w:sz w:val="24"/>
          <w:szCs w:val="24"/>
        </w:rPr>
        <w:t xml:space="preserve"> constant</w:t>
      </w:r>
      <w:r w:rsidR="001C0582" w:rsidRPr="003B6FDA">
        <w:rPr>
          <w:rFonts w:ascii="Times New Roman" w:hAnsi="Times New Roman" w:cs="Times New Roman"/>
          <w:sz w:val="24"/>
          <w:szCs w:val="24"/>
        </w:rPr>
        <w:t xml:space="preserve"> pressure </w:t>
      </w:r>
      <w:r w:rsidR="00967F47" w:rsidRPr="003B6FDA">
        <w:rPr>
          <w:rFonts w:ascii="Times New Roman" w:hAnsi="Times New Roman" w:cs="Times New Roman"/>
          <w:sz w:val="24"/>
          <w:szCs w:val="24"/>
        </w:rPr>
        <w:t>that put</w:t>
      </w:r>
      <w:r w:rsidR="00CC7CF6">
        <w:rPr>
          <w:rFonts w:ascii="Times New Roman" w:hAnsi="Times New Roman" w:cs="Times New Roman"/>
          <w:sz w:val="24"/>
          <w:szCs w:val="24"/>
        </w:rPr>
        <w:t>s</w:t>
      </w:r>
      <w:r w:rsidR="00967F47" w:rsidRPr="003B6FDA">
        <w:rPr>
          <w:rFonts w:ascii="Times New Roman" w:hAnsi="Times New Roman" w:cs="Times New Roman"/>
          <w:sz w:val="24"/>
          <w:szCs w:val="24"/>
        </w:rPr>
        <w:t xml:space="preserve"> the </w:t>
      </w:r>
      <w:r w:rsidR="001C0582" w:rsidRPr="003B6FDA">
        <w:rPr>
          <w:rFonts w:ascii="Times New Roman" w:hAnsi="Times New Roman" w:cs="Times New Roman"/>
          <w:sz w:val="24"/>
          <w:szCs w:val="24"/>
        </w:rPr>
        <w:t xml:space="preserve">prospective </w:t>
      </w:r>
      <w:proofErr w:type="spellStart"/>
      <w:r w:rsidR="005E1AD0" w:rsidRPr="003B6FDA">
        <w:rPr>
          <w:rFonts w:ascii="Times New Roman" w:hAnsi="Times New Roman" w:cs="Times New Roman"/>
          <w:sz w:val="24"/>
          <w:szCs w:val="24"/>
        </w:rPr>
        <w:t>crowdinvestor</w:t>
      </w:r>
      <w:proofErr w:type="spellEnd"/>
      <w:r w:rsidR="001C0582" w:rsidRPr="003B6FDA">
        <w:rPr>
          <w:rFonts w:ascii="Times New Roman" w:hAnsi="Times New Roman" w:cs="Times New Roman"/>
          <w:sz w:val="24"/>
          <w:szCs w:val="24"/>
        </w:rPr>
        <w:t xml:space="preserve"> </w:t>
      </w:r>
      <w:r w:rsidR="00FE50CA" w:rsidRPr="003B6FDA">
        <w:rPr>
          <w:rFonts w:ascii="Times New Roman" w:hAnsi="Times New Roman" w:cs="Times New Roman"/>
          <w:sz w:val="24"/>
          <w:szCs w:val="24"/>
        </w:rPr>
        <w:t xml:space="preserve">in the condition to </w:t>
      </w:r>
      <w:r w:rsidR="001C0582" w:rsidRPr="003B6FDA">
        <w:rPr>
          <w:rFonts w:ascii="Times New Roman" w:hAnsi="Times New Roman" w:cs="Times New Roman"/>
          <w:sz w:val="24"/>
          <w:szCs w:val="24"/>
        </w:rPr>
        <w:t>make irrational choice</w:t>
      </w:r>
      <w:r w:rsidR="00756EFE" w:rsidRPr="003B6FDA">
        <w:rPr>
          <w:rFonts w:ascii="Times New Roman" w:hAnsi="Times New Roman" w:cs="Times New Roman"/>
          <w:sz w:val="24"/>
          <w:szCs w:val="24"/>
        </w:rPr>
        <w:t>s</w:t>
      </w:r>
      <w:r w:rsidR="00FE50CA" w:rsidRPr="003B6FDA">
        <w:rPr>
          <w:rFonts w:ascii="Times New Roman" w:hAnsi="Times New Roman" w:cs="Times New Roman"/>
          <w:sz w:val="24"/>
          <w:szCs w:val="24"/>
        </w:rPr>
        <w:t xml:space="preserve">. Indeed, </w:t>
      </w:r>
      <w:r w:rsidR="005E1AD0" w:rsidRPr="003B6FDA">
        <w:rPr>
          <w:rFonts w:ascii="Times New Roman" w:hAnsi="Times New Roman" w:cs="Times New Roman"/>
          <w:sz w:val="24"/>
          <w:szCs w:val="24"/>
        </w:rPr>
        <w:t xml:space="preserve">due </w:t>
      </w:r>
      <w:r w:rsidR="00FE50CA" w:rsidRPr="003B6FDA">
        <w:rPr>
          <w:rFonts w:ascii="Times New Roman" w:hAnsi="Times New Roman" w:cs="Times New Roman"/>
          <w:sz w:val="24"/>
          <w:szCs w:val="24"/>
        </w:rPr>
        <w:t xml:space="preserve">to the blitz nature of the campaign, built to be successful in the shortest period of time, prospective </w:t>
      </w:r>
      <w:proofErr w:type="spellStart"/>
      <w:r w:rsidR="005E1AD0" w:rsidRPr="003B6FDA">
        <w:rPr>
          <w:rFonts w:ascii="Times New Roman" w:hAnsi="Times New Roman" w:cs="Times New Roman"/>
          <w:sz w:val="24"/>
          <w:szCs w:val="24"/>
        </w:rPr>
        <w:t>crowdinvestors</w:t>
      </w:r>
      <w:proofErr w:type="spellEnd"/>
      <w:r w:rsidR="005E1AD0" w:rsidRPr="003B6FDA">
        <w:rPr>
          <w:rFonts w:ascii="Times New Roman" w:hAnsi="Times New Roman" w:cs="Times New Roman"/>
          <w:sz w:val="24"/>
          <w:szCs w:val="24"/>
        </w:rPr>
        <w:t xml:space="preserve"> </w:t>
      </w:r>
      <w:r w:rsidR="00123105">
        <w:rPr>
          <w:rFonts w:ascii="Times New Roman" w:hAnsi="Times New Roman" w:cs="Times New Roman"/>
          <w:sz w:val="24"/>
          <w:szCs w:val="24"/>
        </w:rPr>
        <w:t>can</w:t>
      </w:r>
      <w:r w:rsidR="00FE50CA" w:rsidRPr="003B6FDA">
        <w:rPr>
          <w:rFonts w:ascii="Times New Roman" w:hAnsi="Times New Roman" w:cs="Times New Roman"/>
          <w:sz w:val="24"/>
          <w:szCs w:val="24"/>
        </w:rPr>
        <w:t xml:space="preserve"> find themselves in the condition to feel</w:t>
      </w:r>
      <w:r w:rsidR="001C0582" w:rsidRPr="003B6FDA">
        <w:rPr>
          <w:rFonts w:ascii="Times New Roman" w:hAnsi="Times New Roman" w:cs="Times New Roman"/>
          <w:sz w:val="24"/>
          <w:szCs w:val="24"/>
        </w:rPr>
        <w:t xml:space="preserve"> the fear of mi</w:t>
      </w:r>
      <w:r w:rsidR="00FE50CA" w:rsidRPr="003B6FDA">
        <w:rPr>
          <w:rFonts w:ascii="Times New Roman" w:hAnsi="Times New Roman" w:cs="Times New Roman"/>
          <w:sz w:val="24"/>
          <w:szCs w:val="24"/>
        </w:rPr>
        <w:t xml:space="preserve">ssing out (i.e. FOMO) from an opportunity, </w:t>
      </w:r>
      <w:r w:rsidR="00154918" w:rsidRPr="003B6FDA">
        <w:rPr>
          <w:rFonts w:ascii="Times New Roman" w:hAnsi="Times New Roman" w:cs="Times New Roman"/>
          <w:sz w:val="24"/>
          <w:szCs w:val="24"/>
        </w:rPr>
        <w:t>that is, a fear of regret, which</w:t>
      </w:r>
      <w:r w:rsidR="00F60CE4" w:rsidRPr="003B6FDA">
        <w:rPr>
          <w:rFonts w:ascii="Times New Roman" w:hAnsi="Times New Roman" w:cs="Times New Roman"/>
          <w:sz w:val="24"/>
          <w:szCs w:val="24"/>
        </w:rPr>
        <w:t xml:space="preserve"> paradoxically </w:t>
      </w:r>
      <w:r w:rsidR="00154918" w:rsidRPr="003B6FDA">
        <w:rPr>
          <w:rFonts w:ascii="Times New Roman" w:hAnsi="Times New Roman" w:cs="Times New Roman"/>
          <w:sz w:val="24"/>
          <w:szCs w:val="24"/>
        </w:rPr>
        <w:t xml:space="preserve">leads to decisions which are often regretted. </w:t>
      </w:r>
    </w:p>
    <w:p w14:paraId="5570D491" w14:textId="77777777" w:rsidR="00105611" w:rsidRPr="003B6FDA" w:rsidRDefault="00105611" w:rsidP="00A63032">
      <w:pPr>
        <w:spacing w:after="0" w:line="480" w:lineRule="auto"/>
        <w:ind w:left="567" w:right="566"/>
        <w:jc w:val="both"/>
        <w:rPr>
          <w:rFonts w:ascii="Times New Roman" w:hAnsi="Times New Roman" w:cs="Times New Roman"/>
          <w:sz w:val="24"/>
          <w:szCs w:val="24"/>
        </w:rPr>
      </w:pPr>
    </w:p>
    <w:p w14:paraId="649797D7" w14:textId="20030E0C" w:rsidR="00154918" w:rsidRPr="003B6FDA" w:rsidRDefault="00F60CE4" w:rsidP="00A00290">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Thus</w:t>
      </w:r>
      <w:r w:rsidR="00154918" w:rsidRPr="003B6FDA">
        <w:rPr>
          <w:rFonts w:ascii="Times New Roman" w:hAnsi="Times New Roman" w:cs="Times New Roman"/>
          <w:sz w:val="24"/>
          <w:szCs w:val="24"/>
        </w:rPr>
        <w:t xml:space="preserve">, the </w:t>
      </w:r>
      <w:proofErr w:type="spellStart"/>
      <w:r w:rsidR="005E1AD0" w:rsidRPr="003B6FDA">
        <w:rPr>
          <w:rFonts w:ascii="Times New Roman" w:hAnsi="Times New Roman" w:cs="Times New Roman"/>
          <w:sz w:val="24"/>
          <w:szCs w:val="24"/>
        </w:rPr>
        <w:t>crowdinvestor</w:t>
      </w:r>
      <w:proofErr w:type="spellEnd"/>
      <w:r w:rsidR="005E1AD0" w:rsidRPr="003B6FDA">
        <w:rPr>
          <w:rFonts w:ascii="Times New Roman" w:hAnsi="Times New Roman" w:cs="Times New Roman"/>
          <w:sz w:val="24"/>
          <w:szCs w:val="24"/>
        </w:rPr>
        <w:t xml:space="preserve"> </w:t>
      </w:r>
      <w:r w:rsidR="009F2220">
        <w:rPr>
          <w:rFonts w:ascii="Times New Roman" w:hAnsi="Times New Roman" w:cs="Times New Roman"/>
          <w:sz w:val="24"/>
          <w:szCs w:val="24"/>
        </w:rPr>
        <w:t xml:space="preserve">can </w:t>
      </w:r>
      <w:r w:rsidR="00154918" w:rsidRPr="003B6FDA">
        <w:rPr>
          <w:rFonts w:ascii="Times New Roman" w:hAnsi="Times New Roman" w:cs="Times New Roman"/>
          <w:sz w:val="24"/>
          <w:szCs w:val="24"/>
        </w:rPr>
        <w:t xml:space="preserve">find </w:t>
      </w:r>
      <w:r w:rsidR="006D502C">
        <w:rPr>
          <w:rFonts w:ascii="Times New Roman" w:hAnsi="Times New Roman" w:cs="Times New Roman"/>
          <w:sz w:val="24"/>
          <w:szCs w:val="24"/>
        </w:rPr>
        <w:t>themselves</w:t>
      </w:r>
      <w:r w:rsidR="00154918" w:rsidRPr="003B6FDA">
        <w:rPr>
          <w:rFonts w:ascii="Times New Roman" w:hAnsi="Times New Roman" w:cs="Times New Roman"/>
          <w:sz w:val="24"/>
          <w:szCs w:val="24"/>
        </w:rPr>
        <w:t xml:space="preserve"> trapped in a catch22 situation </w:t>
      </w:r>
      <w:r w:rsidR="00C2381A">
        <w:rPr>
          <w:rFonts w:ascii="Times New Roman" w:hAnsi="Times New Roman" w:cs="Times New Roman"/>
          <w:sz w:val="24"/>
          <w:szCs w:val="24"/>
        </w:rPr>
        <w:t>in which the</w:t>
      </w:r>
      <w:r w:rsidR="00154918" w:rsidRPr="003B6FDA">
        <w:rPr>
          <w:rFonts w:ascii="Times New Roman" w:hAnsi="Times New Roman" w:cs="Times New Roman"/>
          <w:sz w:val="24"/>
          <w:szCs w:val="24"/>
        </w:rPr>
        <w:t xml:space="preserve"> only escap</w:t>
      </w:r>
      <w:r w:rsidR="003D1CE2">
        <w:rPr>
          <w:rFonts w:ascii="Times New Roman" w:hAnsi="Times New Roman" w:cs="Times New Roman"/>
          <w:sz w:val="24"/>
          <w:szCs w:val="24"/>
        </w:rPr>
        <w:t>e</w:t>
      </w:r>
      <w:r w:rsidR="00154918" w:rsidRPr="003B6FDA">
        <w:rPr>
          <w:rFonts w:ascii="Times New Roman" w:hAnsi="Times New Roman" w:cs="Times New Roman"/>
          <w:sz w:val="24"/>
          <w:szCs w:val="24"/>
        </w:rPr>
        <w:t xml:space="preserve"> would be </w:t>
      </w:r>
      <w:r w:rsidRPr="003B6FDA">
        <w:rPr>
          <w:rFonts w:ascii="Times New Roman" w:hAnsi="Times New Roman" w:cs="Times New Roman"/>
          <w:sz w:val="24"/>
          <w:szCs w:val="24"/>
        </w:rPr>
        <w:t xml:space="preserve">to </w:t>
      </w:r>
      <w:r w:rsidR="006D502C">
        <w:rPr>
          <w:rFonts w:ascii="Times New Roman" w:hAnsi="Times New Roman" w:cs="Times New Roman"/>
          <w:sz w:val="24"/>
          <w:szCs w:val="24"/>
        </w:rPr>
        <w:t xml:space="preserve">stop investing. </w:t>
      </w:r>
      <w:r w:rsidR="00154918" w:rsidRPr="003B6FDA">
        <w:rPr>
          <w:rFonts w:ascii="Times New Roman" w:hAnsi="Times New Roman" w:cs="Times New Roman"/>
          <w:sz w:val="24"/>
          <w:szCs w:val="24"/>
        </w:rPr>
        <w:t xml:space="preserve">In other words, a real blood clot in the lungs of the industry </w:t>
      </w:r>
      <w:r w:rsidR="00154918" w:rsidRPr="00324A61">
        <w:rPr>
          <w:rFonts w:ascii="Times New Roman" w:hAnsi="Times New Roman" w:cs="Times New Roman"/>
          <w:sz w:val="24"/>
          <w:szCs w:val="24"/>
        </w:rPr>
        <w:t>(</w:t>
      </w:r>
      <w:proofErr w:type="spellStart"/>
      <w:r w:rsidR="00154918" w:rsidRPr="00324A61">
        <w:rPr>
          <w:rFonts w:ascii="Times New Roman" w:hAnsi="Times New Roman" w:cs="Times New Roman"/>
          <w:sz w:val="24"/>
          <w:szCs w:val="24"/>
        </w:rPr>
        <w:t>Belleflamme</w:t>
      </w:r>
      <w:proofErr w:type="spellEnd"/>
      <w:r w:rsidR="00154918" w:rsidRPr="00324A61">
        <w:rPr>
          <w:rFonts w:ascii="Times New Roman" w:hAnsi="Times New Roman" w:cs="Times New Roman"/>
          <w:sz w:val="24"/>
          <w:szCs w:val="24"/>
        </w:rPr>
        <w:t xml:space="preserve"> et al., 2017)</w:t>
      </w:r>
      <w:r w:rsidR="00154918" w:rsidRPr="003B6FDA">
        <w:rPr>
          <w:rFonts w:ascii="Times New Roman" w:hAnsi="Times New Roman" w:cs="Times New Roman"/>
          <w:sz w:val="24"/>
          <w:szCs w:val="24"/>
        </w:rPr>
        <w:t xml:space="preserve"> which, in turn, would limit the already scarce </w:t>
      </w:r>
      <w:r w:rsidR="00A00290">
        <w:rPr>
          <w:rFonts w:ascii="Times New Roman" w:hAnsi="Times New Roman" w:cs="Times New Roman"/>
          <w:sz w:val="24"/>
          <w:szCs w:val="24"/>
        </w:rPr>
        <w:t xml:space="preserve">financial </w:t>
      </w:r>
      <w:r w:rsidR="00A00290" w:rsidRPr="003B6FDA">
        <w:rPr>
          <w:rFonts w:ascii="Times New Roman" w:hAnsi="Times New Roman" w:cs="Times New Roman"/>
          <w:sz w:val="24"/>
          <w:szCs w:val="24"/>
        </w:rPr>
        <w:t>resourc</w:t>
      </w:r>
      <w:r w:rsidR="00A00290">
        <w:rPr>
          <w:rFonts w:ascii="Times New Roman" w:hAnsi="Times New Roman" w:cs="Times New Roman"/>
          <w:sz w:val="24"/>
          <w:szCs w:val="24"/>
        </w:rPr>
        <w:t>ing</w:t>
      </w:r>
      <w:r w:rsidR="00A00290" w:rsidRPr="003B6FDA">
        <w:rPr>
          <w:rFonts w:ascii="Times New Roman" w:hAnsi="Times New Roman" w:cs="Times New Roman"/>
          <w:sz w:val="24"/>
          <w:szCs w:val="24"/>
        </w:rPr>
        <w:t xml:space="preserve"> </w:t>
      </w:r>
      <w:r w:rsidR="00154918" w:rsidRPr="003B6FDA">
        <w:rPr>
          <w:rFonts w:ascii="Times New Roman" w:hAnsi="Times New Roman" w:cs="Times New Roman"/>
          <w:sz w:val="24"/>
          <w:szCs w:val="24"/>
        </w:rPr>
        <w:t xml:space="preserve">entrepreneurs have. To mitigate such a risk, entrepreneurs should be aware of what FOMO is and how to </w:t>
      </w:r>
      <w:r w:rsidR="00154918" w:rsidRPr="004019EB">
        <w:rPr>
          <w:rFonts w:ascii="Times New Roman" w:hAnsi="Times New Roman" w:cs="Times New Roman"/>
          <w:sz w:val="24"/>
          <w:szCs w:val="24"/>
        </w:rPr>
        <w:t>contr</w:t>
      </w:r>
      <w:r w:rsidR="00611333" w:rsidRPr="004019EB">
        <w:rPr>
          <w:rFonts w:ascii="Times New Roman" w:hAnsi="Times New Roman" w:cs="Times New Roman"/>
          <w:sz w:val="24"/>
          <w:szCs w:val="24"/>
        </w:rPr>
        <w:t>ol</w:t>
      </w:r>
      <w:r w:rsidR="00154918" w:rsidRPr="004019EB">
        <w:rPr>
          <w:rFonts w:ascii="Times New Roman" w:hAnsi="Times New Roman" w:cs="Times New Roman"/>
          <w:sz w:val="24"/>
          <w:szCs w:val="24"/>
        </w:rPr>
        <w:t xml:space="preserve"> it</w:t>
      </w:r>
      <w:r w:rsidR="00154918" w:rsidRPr="003B6FDA">
        <w:rPr>
          <w:rFonts w:ascii="Times New Roman" w:hAnsi="Times New Roman" w:cs="Times New Roman"/>
          <w:sz w:val="24"/>
          <w:szCs w:val="24"/>
        </w:rPr>
        <w:t xml:space="preserve"> by implementing the positive face of it, that is, the willingness of people to take part in</w:t>
      </w:r>
      <w:r w:rsidRPr="003B6FDA">
        <w:rPr>
          <w:rFonts w:ascii="Times New Roman" w:hAnsi="Times New Roman" w:cs="Times New Roman"/>
          <w:sz w:val="24"/>
          <w:szCs w:val="24"/>
        </w:rPr>
        <w:t xml:space="preserve"> a</w:t>
      </w:r>
      <w:r w:rsidR="00154918" w:rsidRPr="003B6FDA">
        <w:rPr>
          <w:rFonts w:ascii="Times New Roman" w:hAnsi="Times New Roman" w:cs="Times New Roman"/>
          <w:sz w:val="24"/>
          <w:szCs w:val="24"/>
        </w:rPr>
        <w:t xml:space="preserve"> collective value creation process</w:t>
      </w:r>
      <w:r w:rsidR="006D509F">
        <w:rPr>
          <w:rFonts w:ascii="Times New Roman" w:hAnsi="Times New Roman" w:cs="Times New Roman"/>
          <w:sz w:val="24"/>
          <w:szCs w:val="24"/>
        </w:rPr>
        <w:t xml:space="preserve"> through </w:t>
      </w:r>
      <w:r w:rsidRPr="003B6FDA">
        <w:rPr>
          <w:rFonts w:ascii="Times New Roman" w:hAnsi="Times New Roman" w:cs="Times New Roman"/>
          <w:sz w:val="24"/>
          <w:szCs w:val="24"/>
        </w:rPr>
        <w:t xml:space="preserve">equity crowdfunding. </w:t>
      </w:r>
    </w:p>
    <w:p w14:paraId="26A8F2CA" w14:textId="77777777" w:rsidR="00105611" w:rsidRPr="003B6FDA" w:rsidRDefault="00105611" w:rsidP="00A63032">
      <w:pPr>
        <w:spacing w:after="0" w:line="480" w:lineRule="auto"/>
        <w:ind w:left="567" w:right="566"/>
        <w:jc w:val="both"/>
        <w:rPr>
          <w:rFonts w:ascii="Times New Roman" w:hAnsi="Times New Roman" w:cs="Times New Roman"/>
          <w:sz w:val="24"/>
          <w:szCs w:val="24"/>
        </w:rPr>
      </w:pPr>
    </w:p>
    <w:p w14:paraId="3A770780" w14:textId="77777777" w:rsidR="00665EB0" w:rsidRPr="001D167A" w:rsidRDefault="006D2362" w:rsidP="00A63032">
      <w:pPr>
        <w:pStyle w:val="ListParagraph"/>
        <w:numPr>
          <w:ilvl w:val="0"/>
          <w:numId w:val="4"/>
        </w:numPr>
        <w:spacing w:after="0" w:line="480" w:lineRule="auto"/>
        <w:ind w:right="566"/>
        <w:jc w:val="center"/>
        <w:rPr>
          <w:rFonts w:ascii="Times New Roman" w:hAnsi="Times New Roman" w:cs="Times New Roman"/>
          <w:b/>
          <w:sz w:val="24"/>
          <w:szCs w:val="24"/>
        </w:rPr>
      </w:pPr>
      <w:r w:rsidRPr="001D167A">
        <w:rPr>
          <w:rFonts w:ascii="Times New Roman" w:hAnsi="Times New Roman" w:cs="Times New Roman"/>
          <w:b/>
          <w:sz w:val="24"/>
          <w:szCs w:val="24"/>
        </w:rPr>
        <w:t xml:space="preserve">FOMO </w:t>
      </w:r>
      <w:r w:rsidR="003B72BC" w:rsidRPr="001D167A">
        <w:rPr>
          <w:rFonts w:ascii="Times New Roman" w:hAnsi="Times New Roman" w:cs="Times New Roman"/>
          <w:b/>
          <w:sz w:val="24"/>
          <w:szCs w:val="24"/>
        </w:rPr>
        <w:t>AND SELF DETERMINATION THEORY</w:t>
      </w:r>
    </w:p>
    <w:p w14:paraId="0367845B" w14:textId="77777777" w:rsidR="001D167A" w:rsidRPr="001D167A" w:rsidRDefault="001D167A" w:rsidP="00A63032">
      <w:pPr>
        <w:pStyle w:val="ListParagraph"/>
        <w:spacing w:after="0" w:line="480" w:lineRule="auto"/>
        <w:ind w:left="927" w:right="566"/>
        <w:jc w:val="both"/>
        <w:rPr>
          <w:rFonts w:ascii="Times New Roman" w:hAnsi="Times New Roman" w:cs="Times New Roman"/>
          <w:b/>
          <w:sz w:val="24"/>
          <w:szCs w:val="24"/>
        </w:rPr>
      </w:pPr>
    </w:p>
    <w:p w14:paraId="354D5C25" w14:textId="77777777" w:rsidR="00A03C1B" w:rsidRPr="003B6FDA" w:rsidRDefault="00A03C1B" w:rsidP="00A63032">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 xml:space="preserve">FOMO, an acronym which stands for Fear </w:t>
      </w:r>
      <w:r w:rsidR="000E4832">
        <w:rPr>
          <w:rFonts w:ascii="Times New Roman" w:hAnsi="Times New Roman" w:cs="Times New Roman"/>
          <w:sz w:val="24"/>
          <w:szCs w:val="24"/>
        </w:rPr>
        <w:t>o</w:t>
      </w:r>
      <w:r w:rsidRPr="003B6FDA">
        <w:rPr>
          <w:rFonts w:ascii="Times New Roman" w:hAnsi="Times New Roman" w:cs="Times New Roman"/>
          <w:sz w:val="24"/>
          <w:szCs w:val="24"/>
        </w:rPr>
        <w:t xml:space="preserve">f Missing Out, </w:t>
      </w:r>
      <w:r w:rsidR="00A00290">
        <w:rPr>
          <w:rFonts w:ascii="Times New Roman" w:hAnsi="Times New Roman" w:cs="Times New Roman"/>
          <w:sz w:val="24"/>
          <w:szCs w:val="24"/>
        </w:rPr>
        <w:t>i</w:t>
      </w:r>
      <w:r w:rsidRPr="003B6FDA">
        <w:rPr>
          <w:rFonts w:ascii="Times New Roman" w:hAnsi="Times New Roman" w:cs="Times New Roman"/>
          <w:sz w:val="24"/>
          <w:szCs w:val="24"/>
        </w:rPr>
        <w:t xml:space="preserve">s </w:t>
      </w:r>
      <w:r w:rsidR="004E4E10" w:rsidRPr="003B6FDA">
        <w:rPr>
          <w:rFonts w:ascii="Times New Roman" w:hAnsi="Times New Roman" w:cs="Times New Roman"/>
          <w:sz w:val="24"/>
          <w:szCs w:val="24"/>
        </w:rPr>
        <w:t>a cognitive bias which affects consumer behavi</w:t>
      </w:r>
      <w:r w:rsidR="004E4E10" w:rsidRPr="00EE48E7">
        <w:rPr>
          <w:rFonts w:ascii="Times New Roman" w:hAnsi="Times New Roman" w:cs="Times New Roman"/>
          <w:sz w:val="24"/>
          <w:szCs w:val="24"/>
        </w:rPr>
        <w:t>our (Agarwal, 2020)</w:t>
      </w:r>
      <w:r w:rsidRPr="00EE48E7">
        <w:rPr>
          <w:rFonts w:ascii="Times New Roman" w:hAnsi="Times New Roman" w:cs="Times New Roman"/>
          <w:sz w:val="24"/>
          <w:szCs w:val="24"/>
        </w:rPr>
        <w:t>.</w:t>
      </w:r>
      <w:r w:rsidRPr="003B6FDA">
        <w:rPr>
          <w:rFonts w:ascii="Times New Roman" w:hAnsi="Times New Roman" w:cs="Times New Roman"/>
          <w:sz w:val="24"/>
          <w:szCs w:val="24"/>
        </w:rPr>
        <w:t xml:space="preserve"> D</w:t>
      </w:r>
      <w:r w:rsidR="004E4E10" w:rsidRPr="003B6FDA">
        <w:rPr>
          <w:rFonts w:ascii="Times New Roman" w:hAnsi="Times New Roman" w:cs="Times New Roman"/>
          <w:sz w:val="24"/>
          <w:szCs w:val="24"/>
        </w:rPr>
        <w:t xml:space="preserve">efined as </w:t>
      </w:r>
      <w:r w:rsidRPr="003B6FDA">
        <w:rPr>
          <w:rFonts w:ascii="Times New Roman" w:hAnsi="Times New Roman" w:cs="Times New Roman"/>
          <w:sz w:val="24"/>
          <w:szCs w:val="24"/>
        </w:rPr>
        <w:t>“</w:t>
      </w:r>
      <w:r w:rsidR="004E4E10" w:rsidRPr="003B6FDA">
        <w:rPr>
          <w:rFonts w:ascii="Times New Roman" w:hAnsi="Times New Roman" w:cs="Times New Roman"/>
          <w:sz w:val="24"/>
          <w:szCs w:val="24"/>
        </w:rPr>
        <w:t>a pervasive apprehension that others might be having rewarding experiences</w:t>
      </w:r>
      <w:r w:rsidR="00363A96" w:rsidRPr="003B6FDA">
        <w:rPr>
          <w:rFonts w:ascii="Times New Roman" w:hAnsi="Times New Roman" w:cs="Times New Roman"/>
          <w:sz w:val="24"/>
          <w:szCs w:val="24"/>
        </w:rPr>
        <w:t xml:space="preserve"> from which one is absent, FO</w:t>
      </w:r>
      <w:r w:rsidR="004E4E10" w:rsidRPr="003B6FDA">
        <w:rPr>
          <w:rFonts w:ascii="Times New Roman" w:hAnsi="Times New Roman" w:cs="Times New Roman"/>
          <w:sz w:val="24"/>
          <w:szCs w:val="24"/>
        </w:rPr>
        <w:t xml:space="preserve">MO is characterized by the desire to stay continually connected with </w:t>
      </w:r>
      <w:r w:rsidR="008E23C8" w:rsidRPr="003B6FDA">
        <w:rPr>
          <w:rFonts w:ascii="Times New Roman" w:hAnsi="Times New Roman" w:cs="Times New Roman"/>
          <w:sz w:val="24"/>
          <w:szCs w:val="24"/>
        </w:rPr>
        <w:t>what others are doing,</w:t>
      </w:r>
      <w:r w:rsidR="004E4E10" w:rsidRPr="003B6FDA">
        <w:rPr>
          <w:rFonts w:ascii="Times New Roman" w:hAnsi="Times New Roman" w:cs="Times New Roman"/>
          <w:sz w:val="24"/>
          <w:szCs w:val="24"/>
        </w:rPr>
        <w:t>” (</w:t>
      </w:r>
      <w:bookmarkStart w:id="1" w:name="_Hlk63532688"/>
      <w:r w:rsidR="004E4E10" w:rsidRPr="00E0782A">
        <w:rPr>
          <w:rFonts w:ascii="Times New Roman" w:hAnsi="Times New Roman" w:cs="Times New Roman"/>
          <w:sz w:val="24"/>
          <w:szCs w:val="24"/>
        </w:rPr>
        <w:t>Przybylski et al., 2013</w:t>
      </w:r>
      <w:bookmarkEnd w:id="1"/>
      <w:r w:rsidR="004E4E10" w:rsidRPr="003B6FDA">
        <w:rPr>
          <w:rFonts w:ascii="Times New Roman" w:hAnsi="Times New Roman" w:cs="Times New Roman"/>
          <w:sz w:val="24"/>
          <w:szCs w:val="24"/>
        </w:rPr>
        <w:t xml:space="preserve">, pg. 1841). </w:t>
      </w:r>
    </w:p>
    <w:p w14:paraId="73D4BD0C" w14:textId="77777777" w:rsidR="00105611" w:rsidRPr="003B6FDA" w:rsidRDefault="00105611" w:rsidP="00A63032">
      <w:pPr>
        <w:spacing w:after="0" w:line="480" w:lineRule="auto"/>
        <w:ind w:left="567" w:right="566"/>
        <w:jc w:val="both"/>
        <w:rPr>
          <w:rFonts w:ascii="Times New Roman" w:hAnsi="Times New Roman" w:cs="Times New Roman"/>
          <w:sz w:val="24"/>
          <w:szCs w:val="24"/>
        </w:rPr>
      </w:pPr>
    </w:p>
    <w:p w14:paraId="43656BBF" w14:textId="6F262075" w:rsidR="000954EA" w:rsidRPr="003B6FDA" w:rsidRDefault="000954EA" w:rsidP="00A00290">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At</w:t>
      </w:r>
      <w:r w:rsidR="00363A96" w:rsidRPr="003B6FDA">
        <w:rPr>
          <w:rFonts w:ascii="Times New Roman" w:hAnsi="Times New Roman" w:cs="Times New Roman"/>
          <w:sz w:val="24"/>
          <w:szCs w:val="24"/>
        </w:rPr>
        <w:t xml:space="preserve"> the origins of </w:t>
      </w:r>
      <w:r w:rsidR="00A41707" w:rsidRPr="003B6FDA">
        <w:rPr>
          <w:rFonts w:ascii="Times New Roman" w:hAnsi="Times New Roman" w:cs="Times New Roman"/>
          <w:sz w:val="24"/>
          <w:szCs w:val="24"/>
        </w:rPr>
        <w:t>it</w:t>
      </w:r>
      <w:r w:rsidRPr="003B6FDA">
        <w:rPr>
          <w:rFonts w:ascii="Times New Roman" w:hAnsi="Times New Roman" w:cs="Times New Roman"/>
          <w:sz w:val="24"/>
          <w:szCs w:val="24"/>
        </w:rPr>
        <w:t xml:space="preserve">, there </w:t>
      </w:r>
      <w:r w:rsidR="00363A96" w:rsidRPr="003B6FDA">
        <w:rPr>
          <w:rFonts w:ascii="Times New Roman" w:hAnsi="Times New Roman" w:cs="Times New Roman"/>
          <w:sz w:val="24"/>
          <w:szCs w:val="24"/>
        </w:rPr>
        <w:t>is the reduced cost of admission to social media platforms, that is</w:t>
      </w:r>
      <w:r w:rsidR="00535EBC" w:rsidRPr="003B6FDA">
        <w:rPr>
          <w:rFonts w:ascii="Times New Roman" w:hAnsi="Times New Roman" w:cs="Times New Roman"/>
          <w:sz w:val="24"/>
          <w:szCs w:val="24"/>
        </w:rPr>
        <w:t>,</w:t>
      </w:r>
      <w:r w:rsidR="00363A96" w:rsidRPr="003B6FDA">
        <w:rPr>
          <w:rFonts w:ascii="Times New Roman" w:hAnsi="Times New Roman" w:cs="Times New Roman"/>
          <w:sz w:val="24"/>
          <w:szCs w:val="24"/>
        </w:rPr>
        <w:t xml:space="preserve"> the openness </w:t>
      </w:r>
      <w:r w:rsidR="00E83A71" w:rsidRPr="003B6FDA">
        <w:rPr>
          <w:rFonts w:ascii="Times New Roman" w:hAnsi="Times New Roman" w:cs="Times New Roman"/>
          <w:sz w:val="24"/>
          <w:szCs w:val="24"/>
        </w:rPr>
        <w:t>they</w:t>
      </w:r>
      <w:r w:rsidR="00363A96" w:rsidRPr="003B6FDA">
        <w:rPr>
          <w:rFonts w:ascii="Times New Roman" w:hAnsi="Times New Roman" w:cs="Times New Roman"/>
          <w:sz w:val="24"/>
          <w:szCs w:val="24"/>
        </w:rPr>
        <w:t xml:space="preserve"> can provide</w:t>
      </w:r>
      <w:r w:rsidR="00A03C1B" w:rsidRPr="003B6FDA">
        <w:rPr>
          <w:rFonts w:ascii="Times New Roman" w:hAnsi="Times New Roman" w:cs="Times New Roman"/>
          <w:sz w:val="24"/>
          <w:szCs w:val="24"/>
        </w:rPr>
        <w:t xml:space="preserve">. In other words, </w:t>
      </w:r>
      <w:r w:rsidR="00A41707" w:rsidRPr="003B6FDA">
        <w:rPr>
          <w:rFonts w:ascii="Times New Roman" w:hAnsi="Times New Roman" w:cs="Times New Roman"/>
          <w:sz w:val="24"/>
          <w:szCs w:val="24"/>
        </w:rPr>
        <w:t xml:space="preserve">social media platforms are easy to </w:t>
      </w:r>
      <w:r w:rsidR="00C14648" w:rsidRPr="003B6FDA">
        <w:rPr>
          <w:rFonts w:ascii="Times New Roman" w:hAnsi="Times New Roman" w:cs="Times New Roman"/>
          <w:sz w:val="24"/>
          <w:szCs w:val="24"/>
        </w:rPr>
        <w:t>join</w:t>
      </w:r>
      <w:r w:rsidRPr="003B6FDA">
        <w:rPr>
          <w:rFonts w:ascii="Times New Roman" w:hAnsi="Times New Roman" w:cs="Times New Roman"/>
          <w:sz w:val="24"/>
          <w:szCs w:val="24"/>
        </w:rPr>
        <w:t xml:space="preserve"> </w:t>
      </w:r>
      <w:r w:rsidR="00C14648" w:rsidRPr="003B6FDA">
        <w:rPr>
          <w:rFonts w:ascii="Times New Roman" w:hAnsi="Times New Roman" w:cs="Times New Roman"/>
          <w:sz w:val="24"/>
          <w:szCs w:val="24"/>
        </w:rPr>
        <w:t>thus</w:t>
      </w:r>
      <w:r w:rsidR="00A41707" w:rsidRPr="003B6FDA">
        <w:rPr>
          <w:rFonts w:ascii="Times New Roman" w:hAnsi="Times New Roman" w:cs="Times New Roman"/>
          <w:sz w:val="24"/>
          <w:szCs w:val="24"/>
        </w:rPr>
        <w:t xml:space="preserve"> providing </w:t>
      </w:r>
      <w:r w:rsidR="00363A96" w:rsidRPr="003B6FDA">
        <w:rPr>
          <w:rFonts w:ascii="Times New Roman" w:hAnsi="Times New Roman" w:cs="Times New Roman"/>
          <w:sz w:val="24"/>
          <w:szCs w:val="24"/>
        </w:rPr>
        <w:t xml:space="preserve">a multitude of opportunities for </w:t>
      </w:r>
      <w:r w:rsidR="00C14648" w:rsidRPr="003B6FDA">
        <w:rPr>
          <w:rFonts w:ascii="Times New Roman" w:hAnsi="Times New Roman" w:cs="Times New Roman"/>
          <w:sz w:val="24"/>
          <w:szCs w:val="24"/>
        </w:rPr>
        <w:t>consuming and producing</w:t>
      </w:r>
      <w:r w:rsidRPr="003B6FDA">
        <w:rPr>
          <w:rFonts w:ascii="Times New Roman" w:hAnsi="Times New Roman" w:cs="Times New Roman"/>
          <w:sz w:val="24"/>
          <w:szCs w:val="24"/>
        </w:rPr>
        <w:t xml:space="preserve"> content </w:t>
      </w:r>
      <w:r w:rsidRPr="003B6FDA">
        <w:rPr>
          <w:rFonts w:ascii="Times New Roman" w:hAnsi="Times New Roman" w:cs="Times New Roman"/>
          <w:sz w:val="24"/>
          <w:szCs w:val="24"/>
        </w:rPr>
        <w:lastRenderedPageBreak/>
        <w:t xml:space="preserve">and, with it, </w:t>
      </w:r>
      <w:r w:rsidR="00363A96" w:rsidRPr="003B6FDA">
        <w:rPr>
          <w:rFonts w:ascii="Times New Roman" w:hAnsi="Times New Roman" w:cs="Times New Roman"/>
          <w:sz w:val="24"/>
          <w:szCs w:val="24"/>
        </w:rPr>
        <w:t>interaction</w:t>
      </w:r>
      <w:r w:rsidR="00A41707" w:rsidRPr="003B6FDA">
        <w:rPr>
          <w:rFonts w:ascii="Times New Roman" w:hAnsi="Times New Roman" w:cs="Times New Roman"/>
          <w:sz w:val="24"/>
          <w:szCs w:val="24"/>
        </w:rPr>
        <w:t xml:space="preserve"> </w:t>
      </w:r>
      <w:r w:rsidRPr="003B6FDA">
        <w:rPr>
          <w:rFonts w:ascii="Times New Roman" w:hAnsi="Times New Roman" w:cs="Times New Roman"/>
          <w:sz w:val="24"/>
          <w:szCs w:val="24"/>
        </w:rPr>
        <w:t>(</w:t>
      </w:r>
      <w:r w:rsidRPr="00E0782A">
        <w:rPr>
          <w:rFonts w:ascii="Times New Roman" w:hAnsi="Times New Roman" w:cs="Times New Roman"/>
          <w:sz w:val="24"/>
          <w:szCs w:val="24"/>
        </w:rPr>
        <w:t>Przybylski et al., 2013</w:t>
      </w:r>
      <w:r w:rsidRPr="003B6FDA">
        <w:rPr>
          <w:rFonts w:ascii="Times New Roman" w:hAnsi="Times New Roman" w:cs="Times New Roman"/>
          <w:sz w:val="24"/>
          <w:szCs w:val="24"/>
        </w:rPr>
        <w:t>).</w:t>
      </w:r>
      <w:r w:rsidR="00A00290">
        <w:rPr>
          <w:rFonts w:ascii="Times New Roman" w:hAnsi="Times New Roman" w:cs="Times New Roman"/>
          <w:sz w:val="24"/>
          <w:szCs w:val="24"/>
        </w:rPr>
        <w:t xml:space="preserve"> </w:t>
      </w:r>
      <w:r w:rsidR="00A41707" w:rsidRPr="003B6FDA">
        <w:rPr>
          <w:rFonts w:ascii="Times New Roman" w:hAnsi="Times New Roman" w:cs="Times New Roman"/>
          <w:sz w:val="24"/>
          <w:szCs w:val="24"/>
        </w:rPr>
        <w:t xml:space="preserve">However, due </w:t>
      </w:r>
      <w:r w:rsidR="00234636">
        <w:rPr>
          <w:rFonts w:ascii="Times New Roman" w:hAnsi="Times New Roman" w:cs="Times New Roman"/>
          <w:sz w:val="24"/>
          <w:szCs w:val="24"/>
        </w:rPr>
        <w:t xml:space="preserve">to </w:t>
      </w:r>
      <w:r w:rsidRPr="003B6FDA">
        <w:rPr>
          <w:rFonts w:ascii="Times New Roman" w:hAnsi="Times New Roman" w:cs="Times New Roman"/>
          <w:sz w:val="24"/>
          <w:szCs w:val="24"/>
        </w:rPr>
        <w:t xml:space="preserve">such low barriers to </w:t>
      </w:r>
      <w:r w:rsidR="00C14648" w:rsidRPr="003B6FDA">
        <w:rPr>
          <w:rFonts w:ascii="Times New Roman" w:hAnsi="Times New Roman" w:cs="Times New Roman"/>
          <w:sz w:val="24"/>
          <w:szCs w:val="24"/>
        </w:rPr>
        <w:t>entry</w:t>
      </w:r>
      <w:r w:rsidRPr="003B6FDA">
        <w:rPr>
          <w:rFonts w:ascii="Times New Roman" w:hAnsi="Times New Roman" w:cs="Times New Roman"/>
          <w:sz w:val="24"/>
          <w:szCs w:val="24"/>
        </w:rPr>
        <w:t>,</w:t>
      </w:r>
      <w:r w:rsidR="00A41707" w:rsidRPr="003B6FDA">
        <w:rPr>
          <w:rFonts w:ascii="Times New Roman" w:hAnsi="Times New Roman" w:cs="Times New Roman"/>
          <w:sz w:val="24"/>
          <w:szCs w:val="24"/>
        </w:rPr>
        <w:t xml:space="preserve"> they </w:t>
      </w:r>
      <w:r w:rsidR="00363A96" w:rsidRPr="003B6FDA">
        <w:rPr>
          <w:rFonts w:ascii="Times New Roman" w:hAnsi="Times New Roman" w:cs="Times New Roman"/>
          <w:sz w:val="24"/>
          <w:szCs w:val="24"/>
        </w:rPr>
        <w:t xml:space="preserve">offer more than the opportunities people can cope </w:t>
      </w:r>
      <w:r w:rsidR="00D1258D" w:rsidRPr="003B6FDA">
        <w:rPr>
          <w:rFonts w:ascii="Times New Roman" w:hAnsi="Times New Roman" w:cs="Times New Roman"/>
          <w:sz w:val="24"/>
          <w:szCs w:val="24"/>
        </w:rPr>
        <w:t xml:space="preserve">with </w:t>
      </w:r>
      <w:r w:rsidR="00D1258D">
        <w:rPr>
          <w:rFonts w:ascii="Times New Roman" w:hAnsi="Times New Roman" w:cs="Times New Roman"/>
          <w:sz w:val="24"/>
          <w:szCs w:val="24"/>
        </w:rPr>
        <w:t>for</w:t>
      </w:r>
      <w:r w:rsidR="00A41707" w:rsidRPr="003B6FDA">
        <w:rPr>
          <w:rFonts w:ascii="Times New Roman" w:hAnsi="Times New Roman" w:cs="Times New Roman"/>
          <w:sz w:val="24"/>
          <w:szCs w:val="24"/>
        </w:rPr>
        <w:t xml:space="preserve"> many reasons, </w:t>
      </w:r>
      <w:r w:rsidR="005B2866">
        <w:rPr>
          <w:rFonts w:ascii="Times New Roman" w:hAnsi="Times New Roman" w:cs="Times New Roman"/>
          <w:sz w:val="24"/>
          <w:szCs w:val="24"/>
        </w:rPr>
        <w:t>including</w:t>
      </w:r>
      <w:r w:rsidR="00A41707" w:rsidRPr="003B6FDA">
        <w:rPr>
          <w:rFonts w:ascii="Times New Roman" w:hAnsi="Times New Roman" w:cs="Times New Roman"/>
          <w:sz w:val="24"/>
          <w:szCs w:val="24"/>
        </w:rPr>
        <w:t xml:space="preserve"> time,</w:t>
      </w:r>
      <w:r w:rsidR="00363A96" w:rsidRPr="003B6FDA">
        <w:rPr>
          <w:rFonts w:ascii="Times New Roman" w:hAnsi="Times New Roman" w:cs="Times New Roman"/>
          <w:sz w:val="24"/>
          <w:szCs w:val="24"/>
        </w:rPr>
        <w:t xml:space="preserve"> </w:t>
      </w:r>
      <w:r w:rsidR="00A41707" w:rsidRPr="003B6FDA">
        <w:rPr>
          <w:rFonts w:ascii="Times New Roman" w:hAnsi="Times New Roman" w:cs="Times New Roman"/>
          <w:sz w:val="24"/>
          <w:szCs w:val="24"/>
        </w:rPr>
        <w:t>cognitive capacities and</w:t>
      </w:r>
      <w:r w:rsidR="00363A96" w:rsidRPr="003B6FDA">
        <w:rPr>
          <w:rFonts w:ascii="Times New Roman" w:hAnsi="Times New Roman" w:cs="Times New Roman"/>
          <w:sz w:val="24"/>
          <w:szCs w:val="24"/>
        </w:rPr>
        <w:t xml:space="preserve"> other </w:t>
      </w:r>
      <w:r w:rsidR="00A41707" w:rsidRPr="003B6FDA">
        <w:rPr>
          <w:rFonts w:ascii="Times New Roman" w:hAnsi="Times New Roman" w:cs="Times New Roman"/>
          <w:sz w:val="24"/>
          <w:szCs w:val="24"/>
        </w:rPr>
        <w:t xml:space="preserve">kind of </w:t>
      </w:r>
      <w:r w:rsidR="00363A96" w:rsidRPr="003B6FDA">
        <w:rPr>
          <w:rFonts w:ascii="Times New Roman" w:hAnsi="Times New Roman" w:cs="Times New Roman"/>
          <w:sz w:val="24"/>
          <w:szCs w:val="24"/>
        </w:rPr>
        <w:t xml:space="preserve">restrictions. </w:t>
      </w:r>
      <w:r w:rsidR="00A41707" w:rsidRPr="003B6FDA">
        <w:rPr>
          <w:rFonts w:ascii="Times New Roman" w:hAnsi="Times New Roman" w:cs="Times New Roman"/>
          <w:sz w:val="24"/>
          <w:szCs w:val="24"/>
        </w:rPr>
        <w:t xml:space="preserve">Such an overabundance, in </w:t>
      </w:r>
      <w:r w:rsidR="00C14648" w:rsidRPr="003B6FDA">
        <w:rPr>
          <w:rFonts w:ascii="Times New Roman" w:hAnsi="Times New Roman" w:cs="Times New Roman"/>
          <w:sz w:val="24"/>
          <w:szCs w:val="24"/>
        </w:rPr>
        <w:t>a</w:t>
      </w:r>
      <w:r w:rsidR="00A41707" w:rsidRPr="003B6FDA">
        <w:rPr>
          <w:rFonts w:ascii="Times New Roman" w:hAnsi="Times New Roman" w:cs="Times New Roman"/>
          <w:sz w:val="24"/>
          <w:szCs w:val="24"/>
        </w:rPr>
        <w:t xml:space="preserve"> </w:t>
      </w:r>
      <w:r w:rsidR="000E4832" w:rsidRPr="003B6FDA">
        <w:rPr>
          <w:rFonts w:ascii="Times New Roman" w:hAnsi="Times New Roman" w:cs="Times New Roman"/>
          <w:sz w:val="24"/>
          <w:szCs w:val="24"/>
        </w:rPr>
        <w:t>fast-moving</w:t>
      </w:r>
      <w:r w:rsidR="00C14648" w:rsidRPr="003B6FDA">
        <w:rPr>
          <w:rFonts w:ascii="Times New Roman" w:hAnsi="Times New Roman" w:cs="Times New Roman"/>
          <w:sz w:val="24"/>
          <w:szCs w:val="24"/>
        </w:rPr>
        <w:t xml:space="preserve"> </w:t>
      </w:r>
      <w:r w:rsidR="00A41707" w:rsidRPr="003B6FDA">
        <w:rPr>
          <w:rFonts w:ascii="Times New Roman" w:hAnsi="Times New Roman" w:cs="Times New Roman"/>
          <w:sz w:val="24"/>
          <w:szCs w:val="24"/>
        </w:rPr>
        <w:t>environment constituted by social media, creates a fe</w:t>
      </w:r>
      <w:r w:rsidR="009465F2">
        <w:rPr>
          <w:rFonts w:ascii="Times New Roman" w:hAnsi="Times New Roman" w:cs="Times New Roman"/>
          <w:sz w:val="24"/>
          <w:szCs w:val="24"/>
        </w:rPr>
        <w:t>e</w:t>
      </w:r>
      <w:r w:rsidR="00A41707" w:rsidRPr="003B6FDA">
        <w:rPr>
          <w:rFonts w:ascii="Times New Roman" w:hAnsi="Times New Roman" w:cs="Times New Roman"/>
          <w:sz w:val="24"/>
          <w:szCs w:val="24"/>
        </w:rPr>
        <w:t xml:space="preserve">ling of constant dissonance, that is, </w:t>
      </w:r>
      <w:r w:rsidRPr="003B6FDA">
        <w:rPr>
          <w:rFonts w:ascii="Times New Roman" w:hAnsi="Times New Roman" w:cs="Times New Roman"/>
          <w:sz w:val="24"/>
          <w:szCs w:val="24"/>
        </w:rPr>
        <w:t>people</w:t>
      </w:r>
      <w:r w:rsidR="0059721B">
        <w:rPr>
          <w:rFonts w:ascii="Times New Roman" w:hAnsi="Times New Roman" w:cs="Times New Roman"/>
          <w:sz w:val="24"/>
          <w:szCs w:val="24"/>
        </w:rPr>
        <w:t>s’</w:t>
      </w:r>
      <w:r w:rsidRPr="003B6FDA">
        <w:rPr>
          <w:rFonts w:ascii="Times New Roman" w:hAnsi="Times New Roman" w:cs="Times New Roman"/>
          <w:sz w:val="24"/>
          <w:szCs w:val="24"/>
        </w:rPr>
        <w:t xml:space="preserve"> fear</w:t>
      </w:r>
      <w:r w:rsidR="00A41707" w:rsidRPr="003B6FDA">
        <w:rPr>
          <w:rFonts w:ascii="Times New Roman" w:hAnsi="Times New Roman" w:cs="Times New Roman"/>
          <w:sz w:val="24"/>
          <w:szCs w:val="24"/>
        </w:rPr>
        <w:t xml:space="preserve"> of </w:t>
      </w:r>
      <w:r w:rsidRPr="003B6FDA">
        <w:rPr>
          <w:rFonts w:ascii="Times New Roman" w:hAnsi="Times New Roman" w:cs="Times New Roman"/>
          <w:sz w:val="24"/>
          <w:szCs w:val="24"/>
        </w:rPr>
        <w:t>miss</w:t>
      </w:r>
      <w:r w:rsidR="0013479B">
        <w:rPr>
          <w:rFonts w:ascii="Times New Roman" w:hAnsi="Times New Roman" w:cs="Times New Roman"/>
          <w:sz w:val="24"/>
          <w:szCs w:val="24"/>
        </w:rPr>
        <w:t>ing</w:t>
      </w:r>
      <w:r w:rsidRPr="003B6FDA">
        <w:rPr>
          <w:rFonts w:ascii="Times New Roman" w:hAnsi="Times New Roman" w:cs="Times New Roman"/>
          <w:sz w:val="24"/>
          <w:szCs w:val="24"/>
        </w:rPr>
        <w:t xml:space="preserve"> out. </w:t>
      </w:r>
      <w:r w:rsidR="00A41707" w:rsidRPr="003B6FDA">
        <w:rPr>
          <w:rFonts w:ascii="Times New Roman" w:hAnsi="Times New Roman" w:cs="Times New Roman"/>
          <w:sz w:val="24"/>
          <w:szCs w:val="24"/>
        </w:rPr>
        <w:t xml:space="preserve"> </w:t>
      </w:r>
    </w:p>
    <w:p w14:paraId="24E357EE" w14:textId="77777777" w:rsidR="00105611" w:rsidRPr="003B6FDA" w:rsidRDefault="00105611" w:rsidP="00A63032">
      <w:pPr>
        <w:spacing w:after="0" w:line="480" w:lineRule="auto"/>
        <w:ind w:left="567" w:right="566"/>
        <w:jc w:val="both"/>
        <w:rPr>
          <w:rFonts w:ascii="Times New Roman" w:hAnsi="Times New Roman" w:cs="Times New Roman"/>
          <w:sz w:val="24"/>
          <w:szCs w:val="24"/>
        </w:rPr>
      </w:pPr>
    </w:p>
    <w:p w14:paraId="40B0FB42" w14:textId="7C80CF90" w:rsidR="000954EA" w:rsidRPr="003B6FDA" w:rsidRDefault="00C14648" w:rsidP="00A63032">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F</w:t>
      </w:r>
      <w:r w:rsidR="00A41707" w:rsidRPr="003B6FDA">
        <w:rPr>
          <w:rFonts w:ascii="Times New Roman" w:hAnsi="Times New Roman" w:cs="Times New Roman"/>
          <w:sz w:val="24"/>
          <w:szCs w:val="24"/>
        </w:rPr>
        <w:t>rom a psychological perspective, this indicates a need</w:t>
      </w:r>
      <w:r w:rsidR="002A5D35">
        <w:rPr>
          <w:rFonts w:ascii="Times New Roman" w:hAnsi="Times New Roman" w:cs="Times New Roman"/>
          <w:sz w:val="24"/>
          <w:szCs w:val="24"/>
        </w:rPr>
        <w:t>,</w:t>
      </w:r>
      <w:r w:rsidR="00A41707" w:rsidRPr="003B6FDA">
        <w:rPr>
          <w:rFonts w:ascii="Times New Roman" w:hAnsi="Times New Roman" w:cs="Times New Roman"/>
          <w:sz w:val="24"/>
          <w:szCs w:val="24"/>
        </w:rPr>
        <w:t xml:space="preserve"> in particular</w:t>
      </w:r>
      <w:r w:rsidR="002A5D35">
        <w:rPr>
          <w:rFonts w:ascii="Times New Roman" w:hAnsi="Times New Roman" w:cs="Times New Roman"/>
          <w:sz w:val="24"/>
          <w:szCs w:val="24"/>
        </w:rPr>
        <w:t>,</w:t>
      </w:r>
      <w:r w:rsidR="00A41707" w:rsidRPr="003B6FDA">
        <w:rPr>
          <w:rFonts w:ascii="Times New Roman" w:hAnsi="Times New Roman" w:cs="Times New Roman"/>
          <w:sz w:val="24"/>
          <w:szCs w:val="24"/>
        </w:rPr>
        <w:t xml:space="preserve"> a need </w:t>
      </w:r>
      <w:r w:rsidR="00FE171D">
        <w:rPr>
          <w:rFonts w:ascii="Times New Roman" w:hAnsi="Times New Roman" w:cs="Times New Roman"/>
          <w:sz w:val="24"/>
          <w:szCs w:val="24"/>
        </w:rPr>
        <w:t xml:space="preserve">to </w:t>
      </w:r>
      <w:r w:rsidR="000954EA" w:rsidRPr="003B6FDA">
        <w:rPr>
          <w:rFonts w:ascii="Times New Roman" w:hAnsi="Times New Roman" w:cs="Times New Roman"/>
          <w:sz w:val="24"/>
          <w:szCs w:val="24"/>
        </w:rPr>
        <w:t>alleviate a state of deprivation</w:t>
      </w:r>
      <w:r w:rsidR="00716B55">
        <w:rPr>
          <w:rFonts w:ascii="Times New Roman" w:hAnsi="Times New Roman" w:cs="Times New Roman"/>
          <w:sz w:val="24"/>
          <w:szCs w:val="24"/>
        </w:rPr>
        <w:t>,</w:t>
      </w:r>
      <w:r w:rsidR="000954EA" w:rsidRPr="003B6FDA">
        <w:rPr>
          <w:rFonts w:ascii="Times New Roman" w:hAnsi="Times New Roman" w:cs="Times New Roman"/>
          <w:sz w:val="24"/>
          <w:szCs w:val="24"/>
        </w:rPr>
        <w:t xml:space="preserve"> by reaching a new </w:t>
      </w:r>
      <w:r w:rsidR="00A41707" w:rsidRPr="003B6FDA">
        <w:rPr>
          <w:rFonts w:ascii="Times New Roman" w:hAnsi="Times New Roman" w:cs="Times New Roman"/>
          <w:sz w:val="24"/>
          <w:szCs w:val="24"/>
        </w:rPr>
        <w:t>equilibrium.</w:t>
      </w:r>
      <w:r w:rsidR="000954EA" w:rsidRPr="003B6FDA">
        <w:rPr>
          <w:rFonts w:ascii="Times New Roman" w:hAnsi="Times New Roman" w:cs="Times New Roman"/>
          <w:sz w:val="24"/>
          <w:szCs w:val="24"/>
        </w:rPr>
        <w:t xml:space="preserve"> </w:t>
      </w:r>
      <w:r w:rsidR="000954EA" w:rsidRPr="00622263">
        <w:rPr>
          <w:rFonts w:ascii="Times New Roman" w:hAnsi="Times New Roman" w:cs="Times New Roman"/>
          <w:sz w:val="24"/>
          <w:szCs w:val="24"/>
        </w:rPr>
        <w:t>In other words,</w:t>
      </w:r>
      <w:r w:rsidR="000954EA" w:rsidRPr="003B6FDA">
        <w:rPr>
          <w:rFonts w:ascii="Times New Roman" w:hAnsi="Times New Roman" w:cs="Times New Roman"/>
          <w:sz w:val="24"/>
          <w:szCs w:val="24"/>
        </w:rPr>
        <w:t xml:space="preserve"> </w:t>
      </w:r>
      <w:r w:rsidR="000F3847">
        <w:rPr>
          <w:rFonts w:ascii="Times New Roman" w:hAnsi="Times New Roman" w:cs="Times New Roman"/>
          <w:sz w:val="24"/>
          <w:szCs w:val="24"/>
        </w:rPr>
        <w:t xml:space="preserve">the </w:t>
      </w:r>
      <w:proofErr w:type="spellStart"/>
      <w:r w:rsidR="000F3847">
        <w:rPr>
          <w:rFonts w:ascii="Times New Roman" w:hAnsi="Times New Roman" w:cs="Times New Roman"/>
          <w:sz w:val="24"/>
          <w:szCs w:val="24"/>
        </w:rPr>
        <w:t>crowdinvestor</w:t>
      </w:r>
      <w:proofErr w:type="spellEnd"/>
      <w:r w:rsidR="000F3847">
        <w:rPr>
          <w:rFonts w:ascii="Times New Roman" w:hAnsi="Times New Roman" w:cs="Times New Roman"/>
          <w:sz w:val="24"/>
          <w:szCs w:val="24"/>
        </w:rPr>
        <w:t xml:space="preserve"> desires to stay in the know</w:t>
      </w:r>
      <w:r w:rsidR="000A1E3A">
        <w:rPr>
          <w:rFonts w:ascii="Times New Roman" w:hAnsi="Times New Roman" w:cs="Times New Roman"/>
          <w:sz w:val="24"/>
          <w:szCs w:val="24"/>
        </w:rPr>
        <w:t xml:space="preserve"> </w:t>
      </w:r>
      <w:r w:rsidR="002611D9">
        <w:rPr>
          <w:rFonts w:ascii="Times New Roman" w:hAnsi="Times New Roman" w:cs="Times New Roman"/>
          <w:sz w:val="24"/>
          <w:szCs w:val="24"/>
        </w:rPr>
        <w:t>to alleviate the fear of missing out</w:t>
      </w:r>
      <w:r w:rsidR="000954EA" w:rsidRPr="003B6FDA">
        <w:rPr>
          <w:rFonts w:ascii="Times New Roman" w:hAnsi="Times New Roman" w:cs="Times New Roman"/>
          <w:sz w:val="24"/>
          <w:szCs w:val="24"/>
        </w:rPr>
        <w:t>.</w:t>
      </w:r>
    </w:p>
    <w:p w14:paraId="60A3FCD9" w14:textId="77777777" w:rsidR="00105611" w:rsidRPr="003B6FDA" w:rsidRDefault="00105611" w:rsidP="00A63032">
      <w:pPr>
        <w:spacing w:after="0" w:line="480" w:lineRule="auto"/>
        <w:ind w:left="567" w:right="566"/>
        <w:jc w:val="both"/>
        <w:rPr>
          <w:rFonts w:ascii="Times New Roman" w:hAnsi="Times New Roman" w:cs="Times New Roman"/>
          <w:sz w:val="24"/>
          <w:szCs w:val="24"/>
        </w:rPr>
      </w:pPr>
    </w:p>
    <w:p w14:paraId="0E2803ED" w14:textId="567DE2DD" w:rsidR="00D479F7" w:rsidRPr="003B6FDA" w:rsidRDefault="00A41707" w:rsidP="00A63032">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 xml:space="preserve">One of the most effective lenses to understand </w:t>
      </w:r>
      <w:r w:rsidR="000954EA" w:rsidRPr="003B6FDA">
        <w:rPr>
          <w:rFonts w:ascii="Times New Roman" w:hAnsi="Times New Roman" w:cs="Times New Roman"/>
          <w:sz w:val="24"/>
          <w:szCs w:val="24"/>
        </w:rPr>
        <w:t>such a</w:t>
      </w:r>
      <w:r w:rsidRPr="003B6FDA">
        <w:rPr>
          <w:rFonts w:ascii="Times New Roman" w:hAnsi="Times New Roman" w:cs="Times New Roman"/>
          <w:sz w:val="24"/>
          <w:szCs w:val="24"/>
        </w:rPr>
        <w:t xml:space="preserve"> me</w:t>
      </w:r>
      <w:r w:rsidR="004F3D45">
        <w:rPr>
          <w:rFonts w:ascii="Times New Roman" w:hAnsi="Times New Roman" w:cs="Times New Roman"/>
          <w:sz w:val="24"/>
          <w:szCs w:val="24"/>
        </w:rPr>
        <w:t>chanism is provided by the Self-</w:t>
      </w:r>
      <w:r w:rsidRPr="003B6FDA">
        <w:rPr>
          <w:rFonts w:ascii="Times New Roman" w:hAnsi="Times New Roman" w:cs="Times New Roman"/>
          <w:sz w:val="24"/>
          <w:szCs w:val="24"/>
        </w:rPr>
        <w:t>Determination Theory (</w:t>
      </w:r>
      <w:bookmarkStart w:id="2" w:name="_Hlk63532701"/>
      <w:r w:rsidRPr="00025097">
        <w:rPr>
          <w:rFonts w:ascii="Times New Roman" w:hAnsi="Times New Roman" w:cs="Times New Roman"/>
          <w:sz w:val="24"/>
          <w:szCs w:val="24"/>
        </w:rPr>
        <w:t>Deci &amp; Ryan, 1985</w:t>
      </w:r>
      <w:bookmarkEnd w:id="2"/>
      <w:r w:rsidRPr="003B6FDA">
        <w:rPr>
          <w:rFonts w:ascii="Times New Roman" w:hAnsi="Times New Roman" w:cs="Times New Roman"/>
          <w:sz w:val="24"/>
          <w:szCs w:val="24"/>
        </w:rPr>
        <w:t xml:space="preserve">). </w:t>
      </w:r>
      <w:r w:rsidR="008419D8" w:rsidRPr="008419D8">
        <w:rPr>
          <w:rFonts w:ascii="Times New Roman" w:hAnsi="Times New Roman" w:cs="Times New Roman"/>
          <w:sz w:val="24"/>
          <w:szCs w:val="24"/>
        </w:rPr>
        <w:t>The theory helps explain how humans make the most of their inner resources to self-regulate their behaviour and be harmonious with their identity.</w:t>
      </w:r>
    </w:p>
    <w:p w14:paraId="302B4E93" w14:textId="77777777" w:rsidR="00105611" w:rsidRPr="003B6FDA" w:rsidRDefault="00105611" w:rsidP="00A63032">
      <w:pPr>
        <w:spacing w:after="0" w:line="480" w:lineRule="auto"/>
        <w:ind w:left="567" w:right="566"/>
        <w:jc w:val="both"/>
        <w:rPr>
          <w:rFonts w:ascii="Times New Roman" w:hAnsi="Times New Roman" w:cs="Times New Roman"/>
          <w:sz w:val="24"/>
          <w:szCs w:val="24"/>
        </w:rPr>
      </w:pPr>
    </w:p>
    <w:p w14:paraId="1F84C54B" w14:textId="2E16F354" w:rsidR="00105611" w:rsidRPr="003B6FDA" w:rsidRDefault="003B72BC" w:rsidP="00A63032">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 xml:space="preserve">According to the theory, human beings’ actions are driven by three kinds of needs: competence, </w:t>
      </w:r>
      <w:r w:rsidR="00A00290">
        <w:rPr>
          <w:rFonts w:ascii="Times New Roman" w:hAnsi="Times New Roman" w:cs="Times New Roman"/>
          <w:sz w:val="24"/>
          <w:szCs w:val="24"/>
        </w:rPr>
        <w:t>a</w:t>
      </w:r>
      <w:r w:rsidRPr="003B6FDA">
        <w:rPr>
          <w:rFonts w:ascii="Times New Roman" w:hAnsi="Times New Roman" w:cs="Times New Roman"/>
          <w:sz w:val="24"/>
          <w:szCs w:val="24"/>
        </w:rPr>
        <w:t xml:space="preserve"> need to feel competent about the external environment; self-relatedness, </w:t>
      </w:r>
      <w:r w:rsidR="00A00290">
        <w:rPr>
          <w:rFonts w:ascii="Times New Roman" w:hAnsi="Times New Roman" w:cs="Times New Roman"/>
          <w:sz w:val="24"/>
          <w:szCs w:val="24"/>
        </w:rPr>
        <w:t>a</w:t>
      </w:r>
      <w:r w:rsidRPr="003B6FDA">
        <w:rPr>
          <w:rFonts w:ascii="Times New Roman" w:hAnsi="Times New Roman" w:cs="Times New Roman"/>
          <w:sz w:val="24"/>
          <w:szCs w:val="24"/>
        </w:rPr>
        <w:t xml:space="preserve"> need to </w:t>
      </w:r>
      <w:r w:rsidR="00025527" w:rsidRPr="003B6FDA">
        <w:rPr>
          <w:rFonts w:ascii="Times New Roman" w:hAnsi="Times New Roman" w:cs="Times New Roman"/>
          <w:sz w:val="24"/>
          <w:szCs w:val="24"/>
        </w:rPr>
        <w:t>have meaningful relationships and interaction with other people</w:t>
      </w:r>
      <w:r w:rsidRPr="003B6FDA">
        <w:rPr>
          <w:rFonts w:ascii="Times New Roman" w:hAnsi="Times New Roman" w:cs="Times New Roman"/>
          <w:sz w:val="24"/>
          <w:szCs w:val="24"/>
        </w:rPr>
        <w:t xml:space="preserve">; and autonomy, </w:t>
      </w:r>
      <w:r w:rsidR="00A00290">
        <w:rPr>
          <w:rFonts w:ascii="Times New Roman" w:hAnsi="Times New Roman" w:cs="Times New Roman"/>
          <w:sz w:val="24"/>
          <w:szCs w:val="24"/>
        </w:rPr>
        <w:t>a</w:t>
      </w:r>
      <w:r w:rsidRPr="003B6FDA">
        <w:rPr>
          <w:rFonts w:ascii="Times New Roman" w:hAnsi="Times New Roman" w:cs="Times New Roman"/>
          <w:sz w:val="24"/>
          <w:szCs w:val="24"/>
        </w:rPr>
        <w:t xml:space="preserve"> feeling of being </w:t>
      </w:r>
      <w:r w:rsidR="00025527" w:rsidRPr="003B6FDA">
        <w:rPr>
          <w:rFonts w:ascii="Times New Roman" w:hAnsi="Times New Roman" w:cs="Times New Roman"/>
          <w:sz w:val="24"/>
          <w:szCs w:val="24"/>
        </w:rPr>
        <w:t xml:space="preserve">in control of the external environment. Those three needs promote intrinsic motivation </w:t>
      </w:r>
      <w:r w:rsidR="00A00290">
        <w:rPr>
          <w:rFonts w:ascii="Times New Roman" w:hAnsi="Times New Roman" w:cs="Times New Roman"/>
          <w:sz w:val="24"/>
          <w:szCs w:val="24"/>
        </w:rPr>
        <w:t>or</w:t>
      </w:r>
      <w:r w:rsidR="00025527" w:rsidRPr="003B6FDA">
        <w:rPr>
          <w:rFonts w:ascii="Times New Roman" w:hAnsi="Times New Roman" w:cs="Times New Roman"/>
          <w:sz w:val="24"/>
          <w:szCs w:val="24"/>
        </w:rPr>
        <w:t xml:space="preserve"> curiosity (</w:t>
      </w:r>
      <w:r w:rsidR="00025527" w:rsidRPr="00E0782A">
        <w:rPr>
          <w:rFonts w:ascii="Times New Roman" w:hAnsi="Times New Roman" w:cs="Times New Roman"/>
          <w:sz w:val="24"/>
          <w:szCs w:val="24"/>
        </w:rPr>
        <w:t>Ryan</w:t>
      </w:r>
      <w:r w:rsidR="00E0782A" w:rsidRPr="00E0782A">
        <w:rPr>
          <w:rFonts w:ascii="Times New Roman" w:hAnsi="Times New Roman" w:cs="Times New Roman"/>
          <w:sz w:val="24"/>
          <w:szCs w:val="24"/>
        </w:rPr>
        <w:t xml:space="preserve"> &amp; Deci</w:t>
      </w:r>
      <w:r w:rsidR="00025527" w:rsidRPr="00E0782A">
        <w:rPr>
          <w:rFonts w:ascii="Times New Roman" w:hAnsi="Times New Roman" w:cs="Times New Roman"/>
          <w:sz w:val="24"/>
          <w:szCs w:val="24"/>
        </w:rPr>
        <w:t>, 2020</w:t>
      </w:r>
      <w:r w:rsidR="00025527" w:rsidRPr="003B6FDA">
        <w:rPr>
          <w:rFonts w:ascii="Times New Roman" w:hAnsi="Times New Roman" w:cs="Times New Roman"/>
          <w:sz w:val="24"/>
          <w:szCs w:val="24"/>
        </w:rPr>
        <w:t>)</w:t>
      </w:r>
      <w:r w:rsidR="00232904" w:rsidRPr="003B6FDA">
        <w:rPr>
          <w:rFonts w:ascii="Times New Roman" w:hAnsi="Times New Roman" w:cs="Times New Roman"/>
          <w:sz w:val="24"/>
          <w:szCs w:val="24"/>
        </w:rPr>
        <w:t xml:space="preserve">. </w:t>
      </w:r>
      <w:r w:rsidR="00D7247A" w:rsidRPr="003B6FDA">
        <w:rPr>
          <w:rFonts w:ascii="Times New Roman" w:hAnsi="Times New Roman" w:cs="Times New Roman"/>
          <w:sz w:val="24"/>
          <w:szCs w:val="24"/>
        </w:rPr>
        <w:t>Also,</w:t>
      </w:r>
      <w:r w:rsidR="00232904" w:rsidRPr="003B6FDA">
        <w:rPr>
          <w:rFonts w:ascii="Times New Roman" w:hAnsi="Times New Roman" w:cs="Times New Roman"/>
          <w:sz w:val="24"/>
          <w:szCs w:val="24"/>
        </w:rPr>
        <w:t xml:space="preserve"> they help to explain the mechanics behind extrinsic motivations, linked to a reward</w:t>
      </w:r>
      <w:r w:rsidR="00F83F55">
        <w:rPr>
          <w:rFonts w:ascii="Times New Roman" w:hAnsi="Times New Roman" w:cs="Times New Roman"/>
          <w:sz w:val="24"/>
          <w:szCs w:val="24"/>
        </w:rPr>
        <w:t>.</w:t>
      </w:r>
    </w:p>
    <w:p w14:paraId="27BD373C" w14:textId="77777777" w:rsidR="00F83F55" w:rsidRDefault="00F83F55" w:rsidP="00A63032">
      <w:pPr>
        <w:spacing w:after="0" w:line="480" w:lineRule="auto"/>
        <w:ind w:left="567" w:right="566"/>
        <w:jc w:val="both"/>
        <w:rPr>
          <w:rFonts w:ascii="Times New Roman" w:hAnsi="Times New Roman" w:cs="Times New Roman"/>
          <w:sz w:val="24"/>
          <w:szCs w:val="24"/>
        </w:rPr>
      </w:pPr>
    </w:p>
    <w:p w14:paraId="43919C79" w14:textId="4181B302" w:rsidR="00E2431B" w:rsidRPr="003B6FDA" w:rsidRDefault="00E2431B" w:rsidP="00A63032">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For the purpose of the present study, the main focus i</w:t>
      </w:r>
      <w:r w:rsidR="007B3C00">
        <w:rPr>
          <w:rFonts w:ascii="Times New Roman" w:hAnsi="Times New Roman" w:cs="Times New Roman"/>
          <w:sz w:val="24"/>
          <w:szCs w:val="24"/>
        </w:rPr>
        <w:t>s</w:t>
      </w:r>
      <w:r w:rsidRPr="003B6FDA">
        <w:rPr>
          <w:rFonts w:ascii="Times New Roman" w:hAnsi="Times New Roman" w:cs="Times New Roman"/>
          <w:sz w:val="24"/>
          <w:szCs w:val="24"/>
        </w:rPr>
        <w:t xml:space="preserve"> on intrinsic motivation, and in particular</w:t>
      </w:r>
      <w:r w:rsidR="0013479B">
        <w:rPr>
          <w:rFonts w:ascii="Times New Roman" w:hAnsi="Times New Roman" w:cs="Times New Roman"/>
          <w:sz w:val="24"/>
          <w:szCs w:val="24"/>
        </w:rPr>
        <w:t>,</w:t>
      </w:r>
      <w:r w:rsidRPr="003B6FDA">
        <w:rPr>
          <w:rFonts w:ascii="Times New Roman" w:hAnsi="Times New Roman" w:cs="Times New Roman"/>
          <w:sz w:val="24"/>
          <w:szCs w:val="24"/>
        </w:rPr>
        <w:t xml:space="preserve"> one of the needs investigated by the Self-Determination Theory</w:t>
      </w:r>
      <w:r w:rsidR="00A00290">
        <w:rPr>
          <w:rFonts w:ascii="Times New Roman" w:hAnsi="Times New Roman" w:cs="Times New Roman"/>
          <w:sz w:val="24"/>
          <w:szCs w:val="24"/>
        </w:rPr>
        <w:t xml:space="preserve"> or</w:t>
      </w:r>
      <w:r w:rsidRPr="003B6FDA">
        <w:rPr>
          <w:rFonts w:ascii="Times New Roman" w:hAnsi="Times New Roman" w:cs="Times New Roman"/>
          <w:sz w:val="24"/>
          <w:szCs w:val="24"/>
        </w:rPr>
        <w:t xml:space="preserve"> the need </w:t>
      </w:r>
      <w:r w:rsidR="004C3245">
        <w:rPr>
          <w:rFonts w:ascii="Times New Roman" w:hAnsi="Times New Roman" w:cs="Times New Roman"/>
          <w:sz w:val="24"/>
          <w:szCs w:val="24"/>
        </w:rPr>
        <w:t>for</w:t>
      </w:r>
      <w:r w:rsidR="004C3245" w:rsidRPr="003B6FDA">
        <w:rPr>
          <w:rFonts w:ascii="Times New Roman" w:hAnsi="Times New Roman" w:cs="Times New Roman"/>
          <w:sz w:val="24"/>
          <w:szCs w:val="24"/>
        </w:rPr>
        <w:t xml:space="preserve"> </w:t>
      </w:r>
      <w:r w:rsidRPr="003B6FDA">
        <w:rPr>
          <w:rFonts w:ascii="Times New Roman" w:hAnsi="Times New Roman" w:cs="Times New Roman"/>
          <w:sz w:val="24"/>
          <w:szCs w:val="24"/>
        </w:rPr>
        <w:t xml:space="preserve">relatedness. Indeed, in the context of the current pandemic, the sense of isolation </w:t>
      </w:r>
      <w:r w:rsidR="00AF64B1">
        <w:rPr>
          <w:rFonts w:ascii="Times New Roman" w:hAnsi="Times New Roman" w:cs="Times New Roman"/>
          <w:sz w:val="24"/>
          <w:szCs w:val="24"/>
        </w:rPr>
        <w:lastRenderedPageBreak/>
        <w:t xml:space="preserve">that </w:t>
      </w:r>
      <w:r w:rsidRPr="003B6FDA">
        <w:rPr>
          <w:rFonts w:ascii="Times New Roman" w:hAnsi="Times New Roman" w:cs="Times New Roman"/>
          <w:sz w:val="24"/>
          <w:szCs w:val="24"/>
        </w:rPr>
        <w:t xml:space="preserve">people are experiencing in the midst of the diffused lockdown we are living </w:t>
      </w:r>
      <w:r w:rsidR="00FC6F1A">
        <w:rPr>
          <w:rFonts w:ascii="Times New Roman" w:hAnsi="Times New Roman" w:cs="Times New Roman"/>
          <w:sz w:val="24"/>
          <w:szCs w:val="24"/>
        </w:rPr>
        <w:t>through</w:t>
      </w:r>
      <w:r w:rsidRPr="003B6FDA">
        <w:rPr>
          <w:rFonts w:ascii="Times New Roman" w:hAnsi="Times New Roman" w:cs="Times New Roman"/>
          <w:sz w:val="24"/>
          <w:szCs w:val="24"/>
        </w:rPr>
        <w:t xml:space="preserve"> fosters a negative state resulting from unmet relatednes</w:t>
      </w:r>
      <w:r w:rsidRPr="00346608">
        <w:rPr>
          <w:rFonts w:ascii="Times New Roman" w:hAnsi="Times New Roman" w:cs="Times New Roman"/>
          <w:sz w:val="24"/>
          <w:szCs w:val="24"/>
        </w:rPr>
        <w:t>s.</w:t>
      </w:r>
    </w:p>
    <w:p w14:paraId="442C99B6" w14:textId="77777777" w:rsidR="00105611" w:rsidRPr="003B6FDA" w:rsidRDefault="00105611" w:rsidP="00A63032">
      <w:pPr>
        <w:spacing w:after="0" w:line="480" w:lineRule="auto"/>
        <w:ind w:left="567" w:right="566"/>
        <w:jc w:val="both"/>
        <w:rPr>
          <w:rFonts w:ascii="Times New Roman" w:hAnsi="Times New Roman" w:cs="Times New Roman"/>
          <w:sz w:val="24"/>
          <w:szCs w:val="24"/>
        </w:rPr>
      </w:pPr>
    </w:p>
    <w:p w14:paraId="7E11A717" w14:textId="51EACC61" w:rsidR="004E3653" w:rsidRDefault="003B72BC" w:rsidP="00A63032">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 xml:space="preserve">Why </w:t>
      </w:r>
      <w:r w:rsidR="005E1AD0" w:rsidRPr="003B6FDA">
        <w:rPr>
          <w:rFonts w:ascii="Times New Roman" w:hAnsi="Times New Roman" w:cs="Times New Roman"/>
          <w:sz w:val="24"/>
          <w:szCs w:val="24"/>
        </w:rPr>
        <w:t>are these lenses</w:t>
      </w:r>
      <w:r w:rsidRPr="003B6FDA">
        <w:rPr>
          <w:rFonts w:ascii="Times New Roman" w:hAnsi="Times New Roman" w:cs="Times New Roman"/>
          <w:sz w:val="24"/>
          <w:szCs w:val="24"/>
        </w:rPr>
        <w:t xml:space="preserve"> </w:t>
      </w:r>
      <w:r w:rsidR="00A44D54">
        <w:rPr>
          <w:rFonts w:ascii="Times New Roman" w:hAnsi="Times New Roman" w:cs="Times New Roman"/>
          <w:sz w:val="24"/>
          <w:szCs w:val="24"/>
        </w:rPr>
        <w:t xml:space="preserve">so important </w:t>
      </w:r>
      <w:r w:rsidRPr="003B6FDA">
        <w:rPr>
          <w:rFonts w:ascii="Times New Roman" w:hAnsi="Times New Roman" w:cs="Times New Roman"/>
          <w:sz w:val="24"/>
          <w:szCs w:val="24"/>
        </w:rPr>
        <w:t>to implement the positive face of FOMO in an uncertain context like equity crowdfunding</w:t>
      </w:r>
      <w:r w:rsidR="00232904" w:rsidRPr="003B6FDA">
        <w:rPr>
          <w:rFonts w:ascii="Times New Roman" w:hAnsi="Times New Roman" w:cs="Times New Roman"/>
          <w:sz w:val="24"/>
          <w:szCs w:val="24"/>
        </w:rPr>
        <w:t xml:space="preserve"> in the post-Covid era</w:t>
      </w:r>
      <w:r w:rsidRPr="003B6FDA">
        <w:rPr>
          <w:rFonts w:ascii="Times New Roman" w:hAnsi="Times New Roman" w:cs="Times New Roman"/>
          <w:sz w:val="24"/>
          <w:szCs w:val="24"/>
        </w:rPr>
        <w:t xml:space="preserve">? </w:t>
      </w:r>
      <w:r w:rsidR="00232904" w:rsidRPr="003B6FDA">
        <w:rPr>
          <w:rFonts w:ascii="Times New Roman" w:hAnsi="Times New Roman" w:cs="Times New Roman"/>
          <w:sz w:val="24"/>
          <w:szCs w:val="24"/>
        </w:rPr>
        <w:t>The clue is offered by</w:t>
      </w:r>
      <w:r w:rsidR="004E3653" w:rsidRPr="003B6FDA">
        <w:rPr>
          <w:rFonts w:ascii="Times New Roman" w:hAnsi="Times New Roman" w:cs="Times New Roman"/>
          <w:sz w:val="24"/>
          <w:szCs w:val="24"/>
        </w:rPr>
        <w:t xml:space="preserve"> the Self Determination Theory </w:t>
      </w:r>
      <w:r w:rsidR="005E1AD0" w:rsidRPr="003B6FDA">
        <w:rPr>
          <w:rFonts w:ascii="Times New Roman" w:hAnsi="Times New Roman" w:cs="Times New Roman"/>
          <w:sz w:val="24"/>
          <w:szCs w:val="24"/>
        </w:rPr>
        <w:t xml:space="preserve">itself, </w:t>
      </w:r>
      <w:r w:rsidR="00ED3751" w:rsidRPr="003B6FDA">
        <w:rPr>
          <w:rFonts w:ascii="Times New Roman" w:hAnsi="Times New Roman" w:cs="Times New Roman"/>
          <w:sz w:val="24"/>
          <w:szCs w:val="24"/>
        </w:rPr>
        <w:t>in</w:t>
      </w:r>
      <w:r w:rsidR="004E3653" w:rsidRPr="003B6FDA">
        <w:rPr>
          <w:rFonts w:ascii="Times New Roman" w:hAnsi="Times New Roman" w:cs="Times New Roman"/>
          <w:sz w:val="24"/>
          <w:szCs w:val="24"/>
        </w:rPr>
        <w:t xml:space="preserve"> tha</w:t>
      </w:r>
      <w:r w:rsidR="00F83F55">
        <w:rPr>
          <w:rFonts w:ascii="Times New Roman" w:hAnsi="Times New Roman" w:cs="Times New Roman"/>
          <w:sz w:val="24"/>
          <w:szCs w:val="24"/>
        </w:rPr>
        <w:t>t c</w:t>
      </w:r>
      <w:r w:rsidR="004E3653" w:rsidRPr="003B6FDA">
        <w:rPr>
          <w:rFonts w:ascii="Times New Roman" w:hAnsi="Times New Roman" w:cs="Times New Roman"/>
          <w:sz w:val="24"/>
          <w:szCs w:val="24"/>
        </w:rPr>
        <w:t>ontexts supportive of autonomy, competence, and relatedness were</w:t>
      </w:r>
      <w:r w:rsidR="006579E6" w:rsidRPr="003B6FDA">
        <w:rPr>
          <w:rFonts w:ascii="Times New Roman" w:hAnsi="Times New Roman" w:cs="Times New Roman"/>
          <w:sz w:val="24"/>
          <w:szCs w:val="24"/>
        </w:rPr>
        <w:t xml:space="preserve"> f</w:t>
      </w:r>
      <w:r w:rsidR="004E3653" w:rsidRPr="003B6FDA">
        <w:rPr>
          <w:rFonts w:ascii="Times New Roman" w:hAnsi="Times New Roman" w:cs="Times New Roman"/>
          <w:sz w:val="24"/>
          <w:szCs w:val="24"/>
        </w:rPr>
        <w:t>ound to foster greater internalization and integration than</w:t>
      </w:r>
      <w:r w:rsidR="006579E6" w:rsidRPr="003B6FDA">
        <w:rPr>
          <w:rFonts w:ascii="Times New Roman" w:hAnsi="Times New Roman" w:cs="Times New Roman"/>
          <w:sz w:val="24"/>
          <w:szCs w:val="24"/>
        </w:rPr>
        <w:t xml:space="preserve"> </w:t>
      </w:r>
      <w:r w:rsidR="004E3653" w:rsidRPr="003B6FDA">
        <w:rPr>
          <w:rFonts w:ascii="Times New Roman" w:hAnsi="Times New Roman" w:cs="Times New Roman"/>
          <w:sz w:val="24"/>
          <w:szCs w:val="24"/>
        </w:rPr>
        <w:t>contexts that thwart satisfaction of these needs.</w:t>
      </w:r>
      <w:r w:rsidR="006579E6" w:rsidRPr="003B6FDA">
        <w:rPr>
          <w:rFonts w:ascii="Times New Roman" w:hAnsi="Times New Roman" w:cs="Times New Roman"/>
          <w:sz w:val="24"/>
          <w:szCs w:val="24"/>
        </w:rPr>
        <w:t xml:space="preserve"> (</w:t>
      </w:r>
      <w:bookmarkStart w:id="3" w:name="_Hlk63532750"/>
      <w:r w:rsidR="00025097" w:rsidRPr="00025097">
        <w:rPr>
          <w:rFonts w:ascii="Times New Roman" w:hAnsi="Times New Roman" w:cs="Times New Roman"/>
          <w:sz w:val="24"/>
          <w:szCs w:val="24"/>
        </w:rPr>
        <w:t>Ryan</w:t>
      </w:r>
      <w:r w:rsidR="006579E6" w:rsidRPr="00025097">
        <w:rPr>
          <w:rFonts w:ascii="Times New Roman" w:hAnsi="Times New Roman" w:cs="Times New Roman"/>
          <w:sz w:val="24"/>
          <w:szCs w:val="24"/>
        </w:rPr>
        <w:t xml:space="preserve"> &amp; </w:t>
      </w:r>
      <w:r w:rsidR="00025097" w:rsidRPr="00025097">
        <w:rPr>
          <w:rFonts w:ascii="Times New Roman" w:hAnsi="Times New Roman" w:cs="Times New Roman"/>
          <w:sz w:val="24"/>
          <w:szCs w:val="24"/>
        </w:rPr>
        <w:t>Deci</w:t>
      </w:r>
      <w:r w:rsidR="006579E6" w:rsidRPr="00025097">
        <w:rPr>
          <w:rFonts w:ascii="Times New Roman" w:hAnsi="Times New Roman" w:cs="Times New Roman"/>
          <w:sz w:val="24"/>
          <w:szCs w:val="24"/>
        </w:rPr>
        <w:t>, 2000</w:t>
      </w:r>
      <w:bookmarkEnd w:id="3"/>
      <w:r w:rsidR="006579E6" w:rsidRPr="00025097">
        <w:rPr>
          <w:rFonts w:ascii="Times New Roman" w:hAnsi="Times New Roman" w:cs="Times New Roman"/>
          <w:sz w:val="24"/>
          <w:szCs w:val="24"/>
        </w:rPr>
        <w:t>, pg. 76</w:t>
      </w:r>
      <w:r w:rsidR="006579E6" w:rsidRPr="003B6FDA">
        <w:rPr>
          <w:rFonts w:ascii="Times New Roman" w:hAnsi="Times New Roman" w:cs="Times New Roman"/>
          <w:sz w:val="24"/>
          <w:szCs w:val="24"/>
        </w:rPr>
        <w:t xml:space="preserve">). </w:t>
      </w:r>
    </w:p>
    <w:p w14:paraId="7F3CFC89" w14:textId="0F67BE8B" w:rsidR="00B861BE" w:rsidRPr="00B861BE" w:rsidRDefault="00B861BE" w:rsidP="00B861BE">
      <w:pPr>
        <w:spacing w:after="0" w:line="480" w:lineRule="auto"/>
        <w:ind w:left="567" w:right="566"/>
        <w:jc w:val="both"/>
        <w:rPr>
          <w:rFonts w:ascii="Times New Roman" w:hAnsi="Times New Roman" w:cs="Times New Roman"/>
          <w:sz w:val="24"/>
          <w:szCs w:val="24"/>
        </w:rPr>
      </w:pPr>
    </w:p>
    <w:p w14:paraId="61B116BE" w14:textId="7EA0F5CF" w:rsidR="00B75126" w:rsidRDefault="00B861BE" w:rsidP="00A63032">
      <w:pPr>
        <w:spacing w:after="0" w:line="480" w:lineRule="auto"/>
        <w:ind w:left="567" w:right="566"/>
        <w:jc w:val="both"/>
        <w:rPr>
          <w:rFonts w:ascii="Times New Roman" w:hAnsi="Times New Roman" w:cs="Times New Roman"/>
          <w:sz w:val="24"/>
          <w:szCs w:val="24"/>
        </w:rPr>
      </w:pPr>
      <w:r w:rsidRPr="00B861BE">
        <w:rPr>
          <w:rFonts w:ascii="Times New Roman" w:hAnsi="Times New Roman" w:cs="Times New Roman"/>
          <w:sz w:val="24"/>
          <w:szCs w:val="24"/>
        </w:rPr>
        <w:t xml:space="preserve">That is why it is so important for entrepreneurs to understand how to create the right environment needed to empower </w:t>
      </w:r>
      <w:proofErr w:type="spellStart"/>
      <w:r w:rsidRPr="00B861BE">
        <w:rPr>
          <w:rFonts w:ascii="Times New Roman" w:hAnsi="Times New Roman" w:cs="Times New Roman"/>
          <w:sz w:val="24"/>
          <w:szCs w:val="24"/>
        </w:rPr>
        <w:t>crowdinvestors</w:t>
      </w:r>
      <w:proofErr w:type="spellEnd"/>
      <w:r w:rsidRPr="00B861BE">
        <w:rPr>
          <w:rFonts w:ascii="Times New Roman" w:hAnsi="Times New Roman" w:cs="Times New Roman"/>
          <w:sz w:val="24"/>
          <w:szCs w:val="24"/>
        </w:rPr>
        <w:t xml:space="preserve">. In other words, if on the one hand being afraid of missing something is not a good </w:t>
      </w:r>
      <w:r w:rsidR="00B75126">
        <w:rPr>
          <w:rFonts w:ascii="Times New Roman" w:hAnsi="Times New Roman" w:cs="Times New Roman"/>
          <w:sz w:val="24"/>
          <w:szCs w:val="24"/>
        </w:rPr>
        <w:t>driver to make a decision</w:t>
      </w:r>
      <w:r w:rsidRPr="00B861BE">
        <w:rPr>
          <w:rFonts w:ascii="Times New Roman" w:hAnsi="Times New Roman" w:cs="Times New Roman"/>
          <w:sz w:val="24"/>
          <w:szCs w:val="24"/>
        </w:rPr>
        <w:t xml:space="preserve"> </w:t>
      </w:r>
      <w:r w:rsidR="00B75126">
        <w:rPr>
          <w:rFonts w:ascii="Times New Roman" w:hAnsi="Times New Roman" w:cs="Times New Roman"/>
          <w:sz w:val="24"/>
          <w:szCs w:val="24"/>
        </w:rPr>
        <w:t>as</w:t>
      </w:r>
      <w:r w:rsidRPr="00B861BE">
        <w:rPr>
          <w:rFonts w:ascii="Times New Roman" w:hAnsi="Times New Roman" w:cs="Times New Roman"/>
          <w:sz w:val="24"/>
          <w:szCs w:val="24"/>
        </w:rPr>
        <w:t xml:space="preserve"> it can lead to wrong decisions, it is also true that not caring at all </w:t>
      </w:r>
      <w:r w:rsidR="00B75126">
        <w:rPr>
          <w:rFonts w:ascii="Times New Roman" w:hAnsi="Times New Roman" w:cs="Times New Roman"/>
          <w:sz w:val="24"/>
          <w:szCs w:val="24"/>
        </w:rPr>
        <w:t xml:space="preserve">about something </w:t>
      </w:r>
      <w:r w:rsidRPr="00B861BE">
        <w:rPr>
          <w:rFonts w:ascii="Times New Roman" w:hAnsi="Times New Roman" w:cs="Times New Roman"/>
          <w:sz w:val="24"/>
          <w:szCs w:val="24"/>
        </w:rPr>
        <w:t>can be a way to make a bad decision</w:t>
      </w:r>
      <w:r w:rsidR="00B75126">
        <w:rPr>
          <w:rFonts w:ascii="Times New Roman" w:hAnsi="Times New Roman" w:cs="Times New Roman"/>
          <w:sz w:val="24"/>
          <w:szCs w:val="24"/>
        </w:rPr>
        <w:t xml:space="preserve"> as well</w:t>
      </w:r>
      <w:r w:rsidR="00EA518B">
        <w:rPr>
          <w:rFonts w:ascii="Times New Roman" w:hAnsi="Times New Roman" w:cs="Times New Roman"/>
          <w:sz w:val="24"/>
          <w:szCs w:val="24"/>
        </w:rPr>
        <w:t>.</w:t>
      </w:r>
      <w:r w:rsidRPr="00B861BE">
        <w:rPr>
          <w:rFonts w:ascii="Times New Roman" w:hAnsi="Times New Roman" w:cs="Times New Roman"/>
          <w:sz w:val="24"/>
          <w:szCs w:val="24"/>
        </w:rPr>
        <w:t xml:space="preserve"> </w:t>
      </w:r>
      <w:r w:rsidR="00EA518B">
        <w:rPr>
          <w:rFonts w:ascii="Times New Roman" w:hAnsi="Times New Roman" w:cs="Times New Roman"/>
          <w:sz w:val="24"/>
          <w:szCs w:val="24"/>
        </w:rPr>
        <w:t xml:space="preserve">In </w:t>
      </w:r>
      <w:r w:rsidR="00B75126">
        <w:rPr>
          <w:rFonts w:ascii="Times New Roman" w:hAnsi="Times New Roman" w:cs="Times New Roman"/>
          <w:sz w:val="24"/>
          <w:szCs w:val="24"/>
        </w:rPr>
        <w:t xml:space="preserve">both cases a </w:t>
      </w:r>
      <w:proofErr w:type="spellStart"/>
      <w:r w:rsidR="00B75126">
        <w:rPr>
          <w:rFonts w:ascii="Times New Roman" w:hAnsi="Times New Roman" w:cs="Times New Roman"/>
          <w:sz w:val="24"/>
          <w:szCs w:val="24"/>
        </w:rPr>
        <w:t>crowdinvestor</w:t>
      </w:r>
      <w:proofErr w:type="spellEnd"/>
      <w:r w:rsidR="00B75126">
        <w:rPr>
          <w:rFonts w:ascii="Times New Roman" w:hAnsi="Times New Roman" w:cs="Times New Roman"/>
          <w:sz w:val="24"/>
          <w:szCs w:val="24"/>
        </w:rPr>
        <w:t xml:space="preserve"> could find themselves trapped in </w:t>
      </w:r>
      <w:r w:rsidR="00EA518B">
        <w:rPr>
          <w:rFonts w:ascii="Times New Roman" w:hAnsi="Times New Roman" w:cs="Times New Roman"/>
          <w:sz w:val="24"/>
          <w:szCs w:val="24"/>
        </w:rPr>
        <w:t>bad decision</w:t>
      </w:r>
      <w:r w:rsidRPr="00B861BE">
        <w:rPr>
          <w:rFonts w:ascii="Times New Roman" w:hAnsi="Times New Roman" w:cs="Times New Roman"/>
          <w:sz w:val="24"/>
          <w:szCs w:val="24"/>
        </w:rPr>
        <w:t>. Therefore, if on the one hand</w:t>
      </w:r>
      <w:r w:rsidR="00B75126">
        <w:rPr>
          <w:rFonts w:ascii="Times New Roman" w:hAnsi="Times New Roman" w:cs="Times New Roman"/>
          <w:sz w:val="24"/>
          <w:szCs w:val="24"/>
        </w:rPr>
        <w:t xml:space="preserve"> it has been demonstrated that</w:t>
      </w:r>
      <w:r w:rsidRPr="00B861BE">
        <w:rPr>
          <w:rFonts w:ascii="Times New Roman" w:hAnsi="Times New Roman" w:cs="Times New Roman"/>
          <w:sz w:val="24"/>
          <w:szCs w:val="24"/>
        </w:rPr>
        <w:t xml:space="preserve"> FOMO is a self-regulatory mechanism through which people </w:t>
      </w:r>
      <w:r w:rsidR="00B75126">
        <w:rPr>
          <w:rFonts w:ascii="Times New Roman" w:hAnsi="Times New Roman" w:cs="Times New Roman"/>
          <w:sz w:val="24"/>
          <w:szCs w:val="24"/>
        </w:rPr>
        <w:t xml:space="preserve">try to </w:t>
      </w:r>
      <w:r w:rsidRPr="00B861BE">
        <w:rPr>
          <w:rFonts w:ascii="Times New Roman" w:hAnsi="Times New Roman" w:cs="Times New Roman"/>
          <w:sz w:val="24"/>
          <w:szCs w:val="24"/>
        </w:rPr>
        <w:t xml:space="preserve">rebalance a situation of temporary or chronic unbalance, </w:t>
      </w:r>
      <w:r w:rsidR="00B75126">
        <w:rPr>
          <w:rFonts w:ascii="Times New Roman" w:hAnsi="Times New Roman" w:cs="Times New Roman"/>
          <w:sz w:val="24"/>
          <w:szCs w:val="24"/>
        </w:rPr>
        <w:t>an</w:t>
      </w:r>
      <w:r w:rsidR="00B75126" w:rsidRPr="00B861BE">
        <w:rPr>
          <w:rFonts w:ascii="Times New Roman" w:hAnsi="Times New Roman" w:cs="Times New Roman"/>
          <w:sz w:val="24"/>
          <w:szCs w:val="24"/>
        </w:rPr>
        <w:t xml:space="preserve"> entrepreneur </w:t>
      </w:r>
      <w:r w:rsidR="00B75126">
        <w:rPr>
          <w:rFonts w:ascii="Times New Roman" w:hAnsi="Times New Roman" w:cs="Times New Roman"/>
          <w:sz w:val="24"/>
          <w:szCs w:val="24"/>
        </w:rPr>
        <w:t>running an equity crowdfunding could try to make</w:t>
      </w:r>
      <w:r w:rsidRPr="00B861BE">
        <w:rPr>
          <w:rFonts w:ascii="Times New Roman" w:hAnsi="Times New Roman" w:cs="Times New Roman"/>
          <w:sz w:val="24"/>
          <w:szCs w:val="24"/>
        </w:rPr>
        <w:t xml:space="preserve"> the most of it in a positive way</w:t>
      </w:r>
      <w:r w:rsidR="00B75126">
        <w:rPr>
          <w:rFonts w:ascii="Times New Roman" w:hAnsi="Times New Roman" w:cs="Times New Roman"/>
          <w:sz w:val="24"/>
          <w:szCs w:val="24"/>
        </w:rPr>
        <w:t>, that is, transforming FOMO into a positive motivation,</w:t>
      </w:r>
      <w:r w:rsidRPr="00B861BE">
        <w:rPr>
          <w:rFonts w:ascii="Times New Roman" w:hAnsi="Times New Roman" w:cs="Times New Roman"/>
          <w:sz w:val="24"/>
          <w:szCs w:val="24"/>
        </w:rPr>
        <w:t xml:space="preserve"> </w:t>
      </w:r>
      <w:r w:rsidR="00B75126">
        <w:rPr>
          <w:rFonts w:ascii="Times New Roman" w:hAnsi="Times New Roman" w:cs="Times New Roman"/>
          <w:sz w:val="24"/>
          <w:szCs w:val="24"/>
        </w:rPr>
        <w:t>by creating</w:t>
      </w:r>
      <w:r w:rsidRPr="00B861BE">
        <w:rPr>
          <w:rFonts w:ascii="Times New Roman" w:hAnsi="Times New Roman" w:cs="Times New Roman"/>
          <w:sz w:val="24"/>
          <w:szCs w:val="24"/>
        </w:rPr>
        <w:t xml:space="preserve"> a</w:t>
      </w:r>
      <w:r w:rsidR="00B75126">
        <w:rPr>
          <w:rFonts w:ascii="Times New Roman" w:hAnsi="Times New Roman" w:cs="Times New Roman"/>
          <w:sz w:val="24"/>
          <w:szCs w:val="24"/>
        </w:rPr>
        <w:t xml:space="preserve"> supporting</w:t>
      </w:r>
      <w:r w:rsidRPr="00B861BE">
        <w:rPr>
          <w:rFonts w:ascii="Times New Roman" w:hAnsi="Times New Roman" w:cs="Times New Roman"/>
          <w:sz w:val="24"/>
          <w:szCs w:val="24"/>
        </w:rPr>
        <w:t xml:space="preserve"> environment where </w:t>
      </w:r>
      <w:r w:rsidR="00B75126">
        <w:rPr>
          <w:rFonts w:ascii="Times New Roman" w:hAnsi="Times New Roman" w:cs="Times New Roman"/>
          <w:sz w:val="24"/>
          <w:szCs w:val="24"/>
        </w:rPr>
        <w:t xml:space="preserve">a </w:t>
      </w:r>
      <w:proofErr w:type="spellStart"/>
      <w:r w:rsidR="00B75126">
        <w:rPr>
          <w:rFonts w:ascii="Times New Roman" w:hAnsi="Times New Roman" w:cs="Times New Roman"/>
          <w:sz w:val="24"/>
          <w:szCs w:val="24"/>
        </w:rPr>
        <w:t>crowdinvestor</w:t>
      </w:r>
      <w:proofErr w:type="spellEnd"/>
      <w:r w:rsidR="00B75126">
        <w:rPr>
          <w:rFonts w:ascii="Times New Roman" w:hAnsi="Times New Roman" w:cs="Times New Roman"/>
          <w:sz w:val="24"/>
          <w:szCs w:val="24"/>
        </w:rPr>
        <w:t xml:space="preserve"> could find a sense of purpose. </w:t>
      </w:r>
    </w:p>
    <w:p w14:paraId="79905E54" w14:textId="77777777" w:rsidR="00105611" w:rsidRPr="003B6FDA" w:rsidRDefault="00105611" w:rsidP="00A63032">
      <w:pPr>
        <w:spacing w:after="0" w:line="480" w:lineRule="auto"/>
        <w:ind w:left="567" w:right="566"/>
        <w:jc w:val="both"/>
        <w:rPr>
          <w:rFonts w:ascii="Times New Roman" w:hAnsi="Times New Roman" w:cs="Times New Roman"/>
          <w:sz w:val="24"/>
          <w:szCs w:val="24"/>
        </w:rPr>
      </w:pPr>
    </w:p>
    <w:p w14:paraId="327FBEF8" w14:textId="77777777" w:rsidR="004E4E10" w:rsidRPr="003B6FDA" w:rsidRDefault="006579E6" w:rsidP="00A63032">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In this regard</w:t>
      </w:r>
      <w:r w:rsidR="00A471F9">
        <w:rPr>
          <w:rFonts w:ascii="Times New Roman" w:hAnsi="Times New Roman" w:cs="Times New Roman"/>
          <w:sz w:val="24"/>
          <w:szCs w:val="24"/>
        </w:rPr>
        <w:t>,</w:t>
      </w:r>
      <w:r w:rsidRPr="003B6FDA">
        <w:rPr>
          <w:rFonts w:ascii="Times New Roman" w:hAnsi="Times New Roman" w:cs="Times New Roman"/>
          <w:sz w:val="24"/>
          <w:szCs w:val="24"/>
        </w:rPr>
        <w:t xml:space="preserve"> help is </w:t>
      </w:r>
      <w:r w:rsidR="002E1C1F">
        <w:rPr>
          <w:rFonts w:ascii="Times New Roman" w:hAnsi="Times New Roman" w:cs="Times New Roman"/>
          <w:sz w:val="24"/>
          <w:szCs w:val="24"/>
        </w:rPr>
        <w:t xml:space="preserve">provided through </w:t>
      </w:r>
      <w:r w:rsidRPr="003B6FDA">
        <w:rPr>
          <w:rFonts w:ascii="Times New Roman" w:hAnsi="Times New Roman" w:cs="Times New Roman"/>
          <w:sz w:val="24"/>
          <w:szCs w:val="24"/>
        </w:rPr>
        <w:t xml:space="preserve">the work of </w:t>
      </w:r>
      <w:proofErr w:type="spellStart"/>
      <w:r w:rsidRPr="00EE48E7">
        <w:rPr>
          <w:rFonts w:ascii="Times New Roman" w:hAnsi="Times New Roman" w:cs="Times New Roman"/>
          <w:sz w:val="24"/>
          <w:szCs w:val="24"/>
        </w:rPr>
        <w:t>Fedorenko</w:t>
      </w:r>
      <w:proofErr w:type="spellEnd"/>
      <w:r w:rsidRPr="00EE48E7">
        <w:rPr>
          <w:rFonts w:ascii="Times New Roman" w:hAnsi="Times New Roman" w:cs="Times New Roman"/>
          <w:sz w:val="24"/>
          <w:szCs w:val="24"/>
        </w:rPr>
        <w:t xml:space="preserve"> et al. (2017) </w:t>
      </w:r>
      <w:r w:rsidR="007142F5" w:rsidRPr="00EE48E7">
        <w:rPr>
          <w:rFonts w:ascii="Times New Roman" w:hAnsi="Times New Roman" w:cs="Times New Roman"/>
          <w:sz w:val="24"/>
          <w:szCs w:val="24"/>
        </w:rPr>
        <w:t>w</w:t>
      </w:r>
      <w:r w:rsidR="007142F5">
        <w:rPr>
          <w:rFonts w:ascii="Times New Roman" w:hAnsi="Times New Roman" w:cs="Times New Roman"/>
          <w:sz w:val="24"/>
          <w:szCs w:val="24"/>
        </w:rPr>
        <w:t>ho</w:t>
      </w:r>
      <w:r w:rsidRPr="003B6FDA">
        <w:rPr>
          <w:rFonts w:ascii="Times New Roman" w:hAnsi="Times New Roman" w:cs="Times New Roman"/>
          <w:sz w:val="24"/>
          <w:szCs w:val="24"/>
        </w:rPr>
        <w:t xml:space="preserve"> </w:t>
      </w:r>
      <w:r w:rsidR="004E4E10" w:rsidRPr="003B6FDA">
        <w:rPr>
          <w:rFonts w:ascii="Times New Roman" w:hAnsi="Times New Roman" w:cs="Times New Roman"/>
          <w:sz w:val="24"/>
          <w:szCs w:val="24"/>
        </w:rPr>
        <w:t xml:space="preserve">explored how the concept of identity could be used to maximise value for participants through identity creation, </w:t>
      </w:r>
      <w:r w:rsidR="00CA27AD" w:rsidRPr="003B6FDA">
        <w:rPr>
          <w:rFonts w:ascii="Times New Roman" w:hAnsi="Times New Roman" w:cs="Times New Roman"/>
          <w:sz w:val="24"/>
          <w:szCs w:val="24"/>
        </w:rPr>
        <w:t>highlighting</w:t>
      </w:r>
      <w:r w:rsidR="004E4E10" w:rsidRPr="003B6FDA">
        <w:rPr>
          <w:rFonts w:ascii="Times New Roman" w:hAnsi="Times New Roman" w:cs="Times New Roman"/>
          <w:sz w:val="24"/>
          <w:szCs w:val="24"/>
        </w:rPr>
        <w:t xml:space="preserve"> that further research </w:t>
      </w:r>
      <w:r w:rsidR="00CA27AD" w:rsidRPr="003B6FDA">
        <w:rPr>
          <w:rFonts w:ascii="Times New Roman" w:hAnsi="Times New Roman" w:cs="Times New Roman"/>
          <w:sz w:val="24"/>
          <w:szCs w:val="24"/>
        </w:rPr>
        <w:t>is</w:t>
      </w:r>
      <w:r w:rsidR="004E4E10" w:rsidRPr="003B6FDA">
        <w:rPr>
          <w:rFonts w:ascii="Times New Roman" w:hAnsi="Times New Roman" w:cs="Times New Roman"/>
          <w:sz w:val="24"/>
          <w:szCs w:val="24"/>
        </w:rPr>
        <w:t xml:space="preserve"> needed to understand how subjective</w:t>
      </w:r>
      <w:r w:rsidR="00CA27AD" w:rsidRPr="003B6FDA">
        <w:rPr>
          <w:rFonts w:ascii="Times New Roman" w:hAnsi="Times New Roman" w:cs="Times New Roman"/>
          <w:sz w:val="24"/>
          <w:szCs w:val="24"/>
        </w:rPr>
        <w:t xml:space="preserve"> meanings and emotion influence</w:t>
      </w:r>
      <w:r w:rsidR="004E4E10" w:rsidRPr="003B6FDA">
        <w:rPr>
          <w:rFonts w:ascii="Times New Roman" w:hAnsi="Times New Roman" w:cs="Times New Roman"/>
          <w:sz w:val="24"/>
          <w:szCs w:val="24"/>
        </w:rPr>
        <w:t xml:space="preserve"> participation in crowdsourcin</w:t>
      </w:r>
      <w:r w:rsidR="00E2431B" w:rsidRPr="003B6FDA">
        <w:rPr>
          <w:rFonts w:ascii="Times New Roman" w:hAnsi="Times New Roman" w:cs="Times New Roman"/>
          <w:sz w:val="24"/>
          <w:szCs w:val="24"/>
        </w:rPr>
        <w:t xml:space="preserve">g. This is </w:t>
      </w:r>
      <w:r w:rsidR="00E2431B" w:rsidRPr="003B6FDA">
        <w:rPr>
          <w:rFonts w:ascii="Times New Roman" w:hAnsi="Times New Roman" w:cs="Times New Roman"/>
          <w:sz w:val="24"/>
          <w:szCs w:val="24"/>
        </w:rPr>
        <w:lastRenderedPageBreak/>
        <w:t xml:space="preserve">underpinned by calls </w:t>
      </w:r>
      <w:r w:rsidR="004E4E10" w:rsidRPr="003B6FDA">
        <w:rPr>
          <w:rFonts w:ascii="Times New Roman" w:hAnsi="Times New Roman" w:cs="Times New Roman"/>
          <w:sz w:val="24"/>
          <w:szCs w:val="24"/>
        </w:rPr>
        <w:t>to address the lacuna in our understanding of investor behaviour (</w:t>
      </w:r>
      <w:bookmarkStart w:id="4" w:name="_Hlk63532763"/>
      <w:r w:rsidR="004E4E10" w:rsidRPr="00025097">
        <w:rPr>
          <w:rFonts w:ascii="Times New Roman" w:hAnsi="Times New Roman" w:cs="Times New Roman"/>
          <w:sz w:val="24"/>
          <w:szCs w:val="24"/>
        </w:rPr>
        <w:t>Moritz &amp; Block, 2016</w:t>
      </w:r>
      <w:bookmarkEnd w:id="4"/>
      <w:r w:rsidR="004E4E10" w:rsidRPr="00025097">
        <w:rPr>
          <w:rFonts w:ascii="Times New Roman" w:hAnsi="Times New Roman" w:cs="Times New Roman"/>
          <w:sz w:val="24"/>
          <w:szCs w:val="24"/>
        </w:rPr>
        <w:t>).</w:t>
      </w:r>
      <w:r w:rsidR="004E4E10" w:rsidRPr="003B6FDA">
        <w:rPr>
          <w:rFonts w:ascii="Times New Roman" w:hAnsi="Times New Roman" w:cs="Times New Roman"/>
          <w:sz w:val="24"/>
          <w:szCs w:val="24"/>
        </w:rPr>
        <w:t xml:space="preserve"> </w:t>
      </w:r>
    </w:p>
    <w:p w14:paraId="69CDECB5" w14:textId="77777777" w:rsidR="00105611" w:rsidRPr="003B6FDA" w:rsidRDefault="00105611" w:rsidP="00A63032">
      <w:pPr>
        <w:spacing w:after="0" w:line="480" w:lineRule="auto"/>
        <w:ind w:left="567" w:right="566"/>
        <w:jc w:val="both"/>
        <w:rPr>
          <w:rFonts w:ascii="Times New Roman" w:hAnsi="Times New Roman" w:cs="Times New Roman"/>
          <w:sz w:val="24"/>
          <w:szCs w:val="24"/>
        </w:rPr>
      </w:pPr>
    </w:p>
    <w:p w14:paraId="1AFB7B2C" w14:textId="37AF908A" w:rsidR="00BE357E" w:rsidRDefault="004E4E10" w:rsidP="00622263">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 xml:space="preserve">Considering the relevance of the topic for the entrepreneurial community </w:t>
      </w:r>
      <w:r w:rsidR="00761B6D">
        <w:rPr>
          <w:rFonts w:ascii="Times New Roman" w:hAnsi="Times New Roman" w:cs="Times New Roman"/>
          <w:sz w:val="24"/>
          <w:szCs w:val="24"/>
        </w:rPr>
        <w:t>and</w:t>
      </w:r>
      <w:r w:rsidRPr="003B6FDA">
        <w:rPr>
          <w:rFonts w:ascii="Times New Roman" w:hAnsi="Times New Roman" w:cs="Times New Roman"/>
          <w:sz w:val="24"/>
          <w:szCs w:val="24"/>
        </w:rPr>
        <w:t xml:space="preserve"> the fact that entrepreneurs need </w:t>
      </w:r>
      <w:r w:rsidR="006579E6" w:rsidRPr="003B6FDA">
        <w:rPr>
          <w:rFonts w:ascii="Times New Roman" w:hAnsi="Times New Roman" w:cs="Times New Roman"/>
          <w:sz w:val="24"/>
          <w:szCs w:val="24"/>
        </w:rPr>
        <w:t xml:space="preserve">committed </w:t>
      </w:r>
      <w:r w:rsidRPr="003B6FDA">
        <w:rPr>
          <w:rFonts w:ascii="Times New Roman" w:hAnsi="Times New Roman" w:cs="Times New Roman"/>
          <w:sz w:val="24"/>
          <w:szCs w:val="24"/>
        </w:rPr>
        <w:t xml:space="preserve">people and money for </w:t>
      </w:r>
      <w:r w:rsidR="006579E6" w:rsidRPr="003B6FDA">
        <w:rPr>
          <w:rFonts w:ascii="Times New Roman" w:hAnsi="Times New Roman" w:cs="Times New Roman"/>
          <w:sz w:val="24"/>
          <w:szCs w:val="24"/>
        </w:rPr>
        <w:t>generating value over the long term</w:t>
      </w:r>
      <w:r w:rsidR="00123C23">
        <w:rPr>
          <w:rFonts w:ascii="Times New Roman" w:hAnsi="Times New Roman" w:cs="Times New Roman"/>
          <w:sz w:val="24"/>
          <w:szCs w:val="24"/>
        </w:rPr>
        <w:t>,</w:t>
      </w:r>
      <w:r w:rsidR="006579E6" w:rsidRPr="003B6FDA">
        <w:rPr>
          <w:rFonts w:ascii="Times New Roman" w:hAnsi="Times New Roman" w:cs="Times New Roman"/>
          <w:sz w:val="24"/>
          <w:szCs w:val="24"/>
        </w:rPr>
        <w:t xml:space="preserve"> and in </w:t>
      </w:r>
      <w:r w:rsidRPr="003B6FDA">
        <w:rPr>
          <w:rFonts w:ascii="Times New Roman" w:hAnsi="Times New Roman" w:cs="Times New Roman"/>
          <w:sz w:val="24"/>
          <w:szCs w:val="24"/>
        </w:rPr>
        <w:t>view of the paucity of literature in this regard, the present study aims to inform entrepreneurs about how to implement the positive face of FOMO to foster brand community building in the context of equity crowdfunding in the post-Covid era, by addressing the following question:</w:t>
      </w:r>
    </w:p>
    <w:p w14:paraId="6548C430" w14:textId="77777777" w:rsidR="00F83F55" w:rsidRPr="003B6FDA" w:rsidRDefault="00F83F55" w:rsidP="00622263">
      <w:pPr>
        <w:spacing w:after="0" w:line="480" w:lineRule="auto"/>
        <w:ind w:left="567" w:right="566"/>
        <w:jc w:val="both"/>
        <w:rPr>
          <w:rFonts w:ascii="Times New Roman" w:hAnsi="Times New Roman" w:cs="Times New Roman"/>
          <w:sz w:val="24"/>
          <w:szCs w:val="24"/>
        </w:rPr>
      </w:pPr>
    </w:p>
    <w:p w14:paraId="440EBDC1" w14:textId="339B5F46" w:rsidR="00E2431B" w:rsidRPr="00F83F55" w:rsidRDefault="00837868" w:rsidP="00622263">
      <w:pPr>
        <w:spacing w:after="0" w:line="480" w:lineRule="auto"/>
        <w:ind w:left="567" w:right="566"/>
        <w:jc w:val="both"/>
        <w:rPr>
          <w:rFonts w:ascii="Times New Roman" w:hAnsi="Times New Roman" w:cs="Times New Roman"/>
          <w:i/>
          <w:iCs/>
          <w:sz w:val="24"/>
          <w:szCs w:val="24"/>
        </w:rPr>
      </w:pPr>
      <w:r w:rsidRPr="00F83F55">
        <w:rPr>
          <w:rFonts w:ascii="Times New Roman" w:hAnsi="Times New Roman" w:cs="Times New Roman"/>
          <w:i/>
          <w:iCs/>
          <w:sz w:val="24"/>
          <w:szCs w:val="24"/>
        </w:rPr>
        <w:t>How can entrepreneurs implement the positive face of FOMO to foster brand community building in the context of equity crowdfunding?</w:t>
      </w:r>
      <w:r w:rsidRPr="00F83F55" w:rsidDel="00837868">
        <w:rPr>
          <w:rFonts w:ascii="Times New Roman" w:hAnsi="Times New Roman" w:cs="Times New Roman"/>
          <w:i/>
          <w:iCs/>
          <w:sz w:val="24"/>
          <w:szCs w:val="24"/>
        </w:rPr>
        <w:t xml:space="preserve"> </w:t>
      </w:r>
    </w:p>
    <w:p w14:paraId="6AA2C13E" w14:textId="77777777" w:rsidR="00F83F55" w:rsidRPr="003B6FDA" w:rsidRDefault="00F83F55" w:rsidP="00622263">
      <w:pPr>
        <w:spacing w:after="0" w:line="480" w:lineRule="auto"/>
        <w:ind w:left="567" w:right="566"/>
        <w:jc w:val="both"/>
        <w:rPr>
          <w:rFonts w:ascii="Times New Roman" w:hAnsi="Times New Roman" w:cs="Times New Roman"/>
          <w:sz w:val="24"/>
          <w:szCs w:val="24"/>
        </w:rPr>
      </w:pPr>
    </w:p>
    <w:p w14:paraId="0492745A" w14:textId="77777777" w:rsidR="00ED3751" w:rsidRPr="003B6FDA" w:rsidRDefault="00ED3751" w:rsidP="00A63032">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 xml:space="preserve">Attention will be now directed to the research design of the study. </w:t>
      </w:r>
    </w:p>
    <w:p w14:paraId="01864F01" w14:textId="77777777" w:rsidR="004065F2" w:rsidRDefault="004065F2" w:rsidP="00A63032">
      <w:pPr>
        <w:spacing w:after="0" w:line="480" w:lineRule="auto"/>
        <w:ind w:left="567" w:right="566"/>
        <w:jc w:val="both"/>
        <w:rPr>
          <w:rFonts w:ascii="Times New Roman" w:hAnsi="Times New Roman" w:cs="Times New Roman"/>
          <w:b/>
          <w:caps/>
          <w:sz w:val="24"/>
          <w:szCs w:val="24"/>
        </w:rPr>
      </w:pPr>
    </w:p>
    <w:p w14:paraId="18919695" w14:textId="77777777" w:rsidR="00ED3751" w:rsidRPr="001D167A" w:rsidRDefault="00ED3751" w:rsidP="00A63032">
      <w:pPr>
        <w:pStyle w:val="ListParagraph"/>
        <w:numPr>
          <w:ilvl w:val="0"/>
          <w:numId w:val="4"/>
        </w:numPr>
        <w:spacing w:after="0" w:line="480" w:lineRule="auto"/>
        <w:ind w:right="566"/>
        <w:jc w:val="center"/>
        <w:rPr>
          <w:rFonts w:ascii="Times New Roman" w:hAnsi="Times New Roman" w:cs="Times New Roman"/>
          <w:b/>
          <w:caps/>
          <w:sz w:val="24"/>
          <w:szCs w:val="24"/>
        </w:rPr>
      </w:pPr>
      <w:r w:rsidRPr="001D167A">
        <w:rPr>
          <w:rFonts w:ascii="Times New Roman" w:hAnsi="Times New Roman" w:cs="Times New Roman"/>
          <w:b/>
          <w:caps/>
          <w:sz w:val="24"/>
          <w:szCs w:val="24"/>
        </w:rPr>
        <w:t>Listening to Investors</w:t>
      </w:r>
    </w:p>
    <w:p w14:paraId="244A94F8" w14:textId="77777777" w:rsidR="00ED3751" w:rsidRPr="003B6FDA" w:rsidRDefault="00ED3751" w:rsidP="00A63032">
      <w:pPr>
        <w:spacing w:after="0" w:line="480" w:lineRule="auto"/>
        <w:ind w:left="567" w:right="566"/>
        <w:jc w:val="both"/>
        <w:rPr>
          <w:rFonts w:ascii="Times New Roman" w:hAnsi="Times New Roman" w:cs="Times New Roman"/>
          <w:b/>
          <w:caps/>
          <w:sz w:val="24"/>
          <w:szCs w:val="24"/>
        </w:rPr>
      </w:pPr>
    </w:p>
    <w:p w14:paraId="5C41ADF8" w14:textId="77777777" w:rsidR="00ED3751" w:rsidRPr="003B6FDA" w:rsidRDefault="005A4179" w:rsidP="00A63032">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 xml:space="preserve">The views of 15 </w:t>
      </w:r>
      <w:proofErr w:type="spellStart"/>
      <w:r w:rsidR="00583824">
        <w:rPr>
          <w:rFonts w:ascii="Times New Roman" w:hAnsi="Times New Roman" w:cs="Times New Roman"/>
          <w:sz w:val="24"/>
          <w:szCs w:val="24"/>
        </w:rPr>
        <w:t>crowdinvestors</w:t>
      </w:r>
      <w:proofErr w:type="spellEnd"/>
      <w:r w:rsidR="00583824">
        <w:rPr>
          <w:rFonts w:ascii="Times New Roman" w:hAnsi="Times New Roman" w:cs="Times New Roman"/>
          <w:sz w:val="24"/>
          <w:szCs w:val="24"/>
        </w:rPr>
        <w:t xml:space="preserve"> </w:t>
      </w:r>
      <w:r w:rsidRPr="003B6FDA">
        <w:rPr>
          <w:rFonts w:ascii="Times New Roman" w:hAnsi="Times New Roman" w:cs="Times New Roman"/>
          <w:sz w:val="24"/>
          <w:szCs w:val="24"/>
        </w:rPr>
        <w:t xml:space="preserve">were collected to underpin the research. </w:t>
      </w:r>
      <w:r w:rsidR="00026896">
        <w:rPr>
          <w:rFonts w:ascii="Times New Roman" w:hAnsi="Times New Roman" w:cs="Times New Roman"/>
          <w:sz w:val="24"/>
          <w:szCs w:val="24"/>
        </w:rPr>
        <w:t>The</w:t>
      </w:r>
      <w:r w:rsidR="00A00290">
        <w:rPr>
          <w:rFonts w:ascii="Times New Roman" w:hAnsi="Times New Roman" w:cs="Times New Roman"/>
          <w:sz w:val="24"/>
          <w:szCs w:val="24"/>
        </w:rPr>
        <w:t>se</w:t>
      </w:r>
      <w:r w:rsidR="0060780E">
        <w:rPr>
          <w:rFonts w:ascii="Times New Roman" w:hAnsi="Times New Roman" w:cs="Times New Roman"/>
          <w:sz w:val="24"/>
          <w:szCs w:val="24"/>
        </w:rPr>
        <w:t xml:space="preserve"> were b</w:t>
      </w:r>
      <w:r w:rsidRPr="003B6FDA">
        <w:rPr>
          <w:rFonts w:ascii="Times New Roman" w:hAnsi="Times New Roman" w:cs="Times New Roman"/>
          <w:sz w:val="24"/>
          <w:szCs w:val="24"/>
        </w:rPr>
        <w:t xml:space="preserve">ased in </w:t>
      </w:r>
      <w:r w:rsidR="00BA4B63">
        <w:rPr>
          <w:rFonts w:ascii="Times New Roman" w:hAnsi="Times New Roman" w:cs="Times New Roman"/>
          <w:sz w:val="24"/>
          <w:szCs w:val="24"/>
        </w:rPr>
        <w:t>Europe</w:t>
      </w:r>
      <w:r w:rsidRPr="003B6FDA">
        <w:rPr>
          <w:rFonts w:ascii="Times New Roman" w:hAnsi="Times New Roman" w:cs="Times New Roman"/>
          <w:sz w:val="24"/>
          <w:szCs w:val="24"/>
        </w:rPr>
        <w:t xml:space="preserve"> and in North America </w:t>
      </w:r>
      <w:r w:rsidR="00F01673">
        <w:rPr>
          <w:rFonts w:ascii="Times New Roman" w:hAnsi="Times New Roman" w:cs="Times New Roman"/>
          <w:sz w:val="24"/>
          <w:szCs w:val="24"/>
        </w:rPr>
        <w:t xml:space="preserve">and </w:t>
      </w:r>
      <w:r w:rsidR="0084613C">
        <w:rPr>
          <w:rFonts w:ascii="Times New Roman" w:hAnsi="Times New Roman" w:cs="Times New Roman"/>
          <w:sz w:val="24"/>
          <w:szCs w:val="24"/>
        </w:rPr>
        <w:t xml:space="preserve">were </w:t>
      </w:r>
      <w:r w:rsidRPr="003B6FDA">
        <w:rPr>
          <w:rFonts w:ascii="Times New Roman" w:hAnsi="Times New Roman" w:cs="Times New Roman"/>
          <w:sz w:val="24"/>
          <w:szCs w:val="24"/>
        </w:rPr>
        <w:t>investing through a series of platforms</w:t>
      </w:r>
      <w:r w:rsidR="000C37C2">
        <w:rPr>
          <w:rFonts w:ascii="Times New Roman" w:hAnsi="Times New Roman" w:cs="Times New Roman"/>
          <w:sz w:val="24"/>
          <w:szCs w:val="24"/>
        </w:rPr>
        <w:t xml:space="preserve"> spanning from </w:t>
      </w:r>
      <w:proofErr w:type="spellStart"/>
      <w:r w:rsidR="000C37C2">
        <w:rPr>
          <w:rFonts w:ascii="Times New Roman" w:hAnsi="Times New Roman" w:cs="Times New Roman"/>
          <w:sz w:val="24"/>
          <w:szCs w:val="24"/>
        </w:rPr>
        <w:t>Seedrs</w:t>
      </w:r>
      <w:proofErr w:type="spellEnd"/>
      <w:r w:rsidR="000C37C2">
        <w:rPr>
          <w:rFonts w:ascii="Times New Roman" w:hAnsi="Times New Roman" w:cs="Times New Roman"/>
          <w:sz w:val="24"/>
          <w:szCs w:val="24"/>
        </w:rPr>
        <w:t xml:space="preserve"> to </w:t>
      </w:r>
      <w:proofErr w:type="spellStart"/>
      <w:r w:rsidR="000C37C2">
        <w:rPr>
          <w:rFonts w:ascii="Times New Roman" w:hAnsi="Times New Roman" w:cs="Times New Roman"/>
          <w:sz w:val="24"/>
          <w:szCs w:val="24"/>
        </w:rPr>
        <w:t>Wefunder</w:t>
      </w:r>
      <w:proofErr w:type="spellEnd"/>
      <w:r w:rsidR="00EC1755">
        <w:rPr>
          <w:rFonts w:ascii="Times New Roman" w:hAnsi="Times New Roman" w:cs="Times New Roman"/>
          <w:sz w:val="24"/>
          <w:szCs w:val="24"/>
        </w:rPr>
        <w:t xml:space="preserve">. </w:t>
      </w:r>
      <w:r w:rsidRPr="00002BD7">
        <w:rPr>
          <w:rFonts w:ascii="Times New Roman" w:hAnsi="Times New Roman" w:cs="Times New Roman"/>
          <w:sz w:val="24"/>
          <w:szCs w:val="24"/>
        </w:rPr>
        <w:t xml:space="preserve">Gatekeepers at </w:t>
      </w:r>
      <w:proofErr w:type="spellStart"/>
      <w:r w:rsidRPr="00002BD7">
        <w:rPr>
          <w:rFonts w:ascii="Times New Roman" w:hAnsi="Times New Roman" w:cs="Times New Roman"/>
          <w:sz w:val="24"/>
          <w:szCs w:val="24"/>
        </w:rPr>
        <w:t>Crowdcube</w:t>
      </w:r>
      <w:proofErr w:type="spellEnd"/>
      <w:r w:rsidRPr="00002BD7">
        <w:rPr>
          <w:rFonts w:ascii="Times New Roman" w:hAnsi="Times New Roman" w:cs="Times New Roman"/>
          <w:sz w:val="24"/>
          <w:szCs w:val="24"/>
        </w:rPr>
        <w:t xml:space="preserve">, </w:t>
      </w:r>
      <w:proofErr w:type="spellStart"/>
      <w:r w:rsidRPr="00002BD7">
        <w:rPr>
          <w:rFonts w:ascii="Times New Roman" w:hAnsi="Times New Roman" w:cs="Times New Roman"/>
          <w:sz w:val="24"/>
          <w:szCs w:val="24"/>
        </w:rPr>
        <w:t>Invesdor</w:t>
      </w:r>
      <w:proofErr w:type="spellEnd"/>
      <w:r w:rsidRPr="00002BD7">
        <w:rPr>
          <w:rFonts w:ascii="Times New Roman" w:hAnsi="Times New Roman" w:cs="Times New Roman"/>
          <w:sz w:val="24"/>
          <w:szCs w:val="24"/>
        </w:rPr>
        <w:t xml:space="preserve">, </w:t>
      </w:r>
      <w:proofErr w:type="spellStart"/>
      <w:r w:rsidRPr="00002BD7">
        <w:rPr>
          <w:rFonts w:ascii="Times New Roman" w:hAnsi="Times New Roman" w:cs="Times New Roman"/>
          <w:sz w:val="24"/>
          <w:szCs w:val="24"/>
        </w:rPr>
        <w:t>SeedTribe</w:t>
      </w:r>
      <w:proofErr w:type="spellEnd"/>
      <w:r w:rsidRPr="00002BD7">
        <w:rPr>
          <w:rFonts w:ascii="Times New Roman" w:hAnsi="Times New Roman" w:cs="Times New Roman"/>
          <w:sz w:val="24"/>
          <w:szCs w:val="24"/>
        </w:rPr>
        <w:t xml:space="preserve"> and </w:t>
      </w:r>
      <w:proofErr w:type="spellStart"/>
      <w:r w:rsidRPr="00002BD7">
        <w:rPr>
          <w:rFonts w:ascii="Times New Roman" w:hAnsi="Times New Roman" w:cs="Times New Roman"/>
          <w:sz w:val="24"/>
          <w:szCs w:val="24"/>
        </w:rPr>
        <w:t>SyndicateRoom</w:t>
      </w:r>
      <w:proofErr w:type="spellEnd"/>
      <w:r w:rsidRPr="00002BD7">
        <w:rPr>
          <w:rFonts w:ascii="Times New Roman" w:hAnsi="Times New Roman" w:cs="Times New Roman"/>
          <w:sz w:val="24"/>
          <w:szCs w:val="24"/>
        </w:rPr>
        <w:t xml:space="preserve"> introduced the researchers to potential interviewees and investors were contacted on social media platforms, </w:t>
      </w:r>
      <w:r w:rsidR="002B26C6" w:rsidRPr="00002BD7">
        <w:rPr>
          <w:rFonts w:ascii="Times New Roman" w:hAnsi="Times New Roman" w:cs="Times New Roman"/>
          <w:sz w:val="24"/>
          <w:szCs w:val="24"/>
        </w:rPr>
        <w:t xml:space="preserve">thereafter </w:t>
      </w:r>
      <w:r w:rsidRPr="00002BD7">
        <w:rPr>
          <w:rFonts w:ascii="Times New Roman" w:hAnsi="Times New Roman" w:cs="Times New Roman"/>
          <w:sz w:val="24"/>
          <w:szCs w:val="24"/>
        </w:rPr>
        <w:t>a snowballing strategy was followed.</w:t>
      </w:r>
      <w:r w:rsidRPr="003B6FDA">
        <w:rPr>
          <w:rFonts w:ascii="Times New Roman" w:hAnsi="Times New Roman" w:cs="Times New Roman"/>
          <w:sz w:val="24"/>
          <w:szCs w:val="24"/>
        </w:rPr>
        <w:t xml:space="preserve"> </w:t>
      </w:r>
      <w:r w:rsidR="00A01815">
        <w:rPr>
          <w:rFonts w:ascii="Times New Roman" w:hAnsi="Times New Roman" w:cs="Times New Roman"/>
          <w:sz w:val="24"/>
          <w:szCs w:val="24"/>
        </w:rPr>
        <w:t xml:space="preserve">The sample offered diversity across the main major crowdfunding platforms to provide scope for an initial exploration into the role of FOMO in the </w:t>
      </w:r>
      <w:proofErr w:type="spellStart"/>
      <w:r w:rsidR="00A01815">
        <w:rPr>
          <w:rFonts w:ascii="Times New Roman" w:hAnsi="Times New Roman" w:cs="Times New Roman"/>
          <w:sz w:val="24"/>
          <w:szCs w:val="24"/>
        </w:rPr>
        <w:t>crowdinvesting</w:t>
      </w:r>
      <w:proofErr w:type="spellEnd"/>
      <w:r w:rsidR="00A01815">
        <w:rPr>
          <w:rFonts w:ascii="Times New Roman" w:hAnsi="Times New Roman" w:cs="Times New Roman"/>
          <w:sz w:val="24"/>
          <w:szCs w:val="24"/>
        </w:rPr>
        <w:t xml:space="preserve"> process by identifying consistent patterns within the diversity present. </w:t>
      </w:r>
      <w:r w:rsidRPr="003B6FDA">
        <w:rPr>
          <w:rFonts w:ascii="Times New Roman" w:hAnsi="Times New Roman" w:cs="Times New Roman"/>
          <w:sz w:val="24"/>
          <w:szCs w:val="24"/>
        </w:rPr>
        <w:t>A summary of the investors interviewed is captured in table 1.</w:t>
      </w:r>
    </w:p>
    <w:p w14:paraId="5EBBEA4E" w14:textId="77777777" w:rsidR="00ED3751" w:rsidRPr="003B6FDA" w:rsidRDefault="00ED3751" w:rsidP="00A63032">
      <w:pPr>
        <w:spacing w:after="0" w:line="480" w:lineRule="auto"/>
        <w:ind w:left="567" w:right="566"/>
        <w:jc w:val="both"/>
        <w:rPr>
          <w:rFonts w:ascii="Times New Roman" w:hAnsi="Times New Roman" w:cs="Times New Roman"/>
          <w:sz w:val="24"/>
          <w:szCs w:val="24"/>
        </w:rPr>
      </w:pPr>
    </w:p>
    <w:p w14:paraId="6A18A75F" w14:textId="77777777" w:rsidR="00ED3751" w:rsidRPr="003B6FDA" w:rsidRDefault="00ED3751" w:rsidP="00A63032">
      <w:pPr>
        <w:spacing w:after="0" w:line="480" w:lineRule="auto"/>
        <w:ind w:left="567" w:right="566"/>
        <w:jc w:val="center"/>
        <w:rPr>
          <w:rFonts w:ascii="Times New Roman" w:hAnsi="Times New Roman" w:cs="Times New Roman"/>
          <w:i/>
          <w:iCs/>
          <w:sz w:val="24"/>
          <w:szCs w:val="24"/>
        </w:rPr>
      </w:pPr>
      <w:r w:rsidRPr="003B6FDA">
        <w:rPr>
          <w:rFonts w:ascii="Times New Roman" w:hAnsi="Times New Roman" w:cs="Times New Roman"/>
          <w:i/>
          <w:iCs/>
          <w:sz w:val="24"/>
          <w:szCs w:val="24"/>
        </w:rPr>
        <w:t>Insert Table 1</w:t>
      </w:r>
    </w:p>
    <w:p w14:paraId="4ED9DD13" w14:textId="77777777" w:rsidR="00ED3751" w:rsidRPr="003B6FDA" w:rsidRDefault="00ED3751" w:rsidP="00A63032">
      <w:pPr>
        <w:spacing w:after="0" w:line="480" w:lineRule="auto"/>
        <w:ind w:left="567" w:right="566"/>
        <w:jc w:val="both"/>
        <w:rPr>
          <w:rFonts w:ascii="Times New Roman" w:hAnsi="Times New Roman" w:cs="Times New Roman"/>
          <w:i/>
          <w:iCs/>
          <w:sz w:val="24"/>
          <w:szCs w:val="24"/>
        </w:rPr>
      </w:pPr>
    </w:p>
    <w:p w14:paraId="1702FB85" w14:textId="77777777" w:rsidR="00ED3751" w:rsidRPr="003B6FDA" w:rsidRDefault="00ED3751" w:rsidP="00A63032">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The researchers developed an interview guide to support the trustworthiness of the research. Additional activities to improve the trustworthiness of the research included a series of ex</w:t>
      </w:r>
      <w:r w:rsidR="003E7A02">
        <w:rPr>
          <w:rFonts w:ascii="Times New Roman" w:hAnsi="Times New Roman" w:cs="Times New Roman"/>
          <w:sz w:val="24"/>
          <w:szCs w:val="24"/>
        </w:rPr>
        <w:t xml:space="preserve"> </w:t>
      </w:r>
      <w:r w:rsidRPr="003B6FDA">
        <w:rPr>
          <w:rFonts w:ascii="Times New Roman" w:hAnsi="Times New Roman" w:cs="Times New Roman"/>
          <w:sz w:val="24"/>
          <w:szCs w:val="24"/>
        </w:rPr>
        <w:t xml:space="preserve">ante operational procedures and ex post operational procedures. </w:t>
      </w:r>
      <w:r w:rsidR="00E2431B" w:rsidRPr="003B6FDA">
        <w:rPr>
          <w:rFonts w:ascii="Times New Roman" w:hAnsi="Times New Roman" w:cs="Times New Roman"/>
          <w:sz w:val="24"/>
          <w:szCs w:val="24"/>
        </w:rPr>
        <w:t>T</w:t>
      </w:r>
      <w:r w:rsidRPr="003B6FDA">
        <w:rPr>
          <w:rFonts w:ascii="Times New Roman" w:hAnsi="Times New Roman" w:cs="Times New Roman"/>
          <w:sz w:val="24"/>
          <w:szCs w:val="24"/>
        </w:rPr>
        <w:t xml:space="preserve">hematic analysis was employed to identify the themes within the data and determine how FOMO affects and influences the investing decision process of </w:t>
      </w:r>
      <w:proofErr w:type="spellStart"/>
      <w:r w:rsidRPr="003B6FDA">
        <w:rPr>
          <w:rFonts w:ascii="Times New Roman" w:hAnsi="Times New Roman" w:cs="Times New Roman"/>
          <w:sz w:val="24"/>
          <w:szCs w:val="24"/>
        </w:rPr>
        <w:t>crowdinvestors</w:t>
      </w:r>
      <w:proofErr w:type="spellEnd"/>
      <w:r w:rsidRPr="003B6FDA">
        <w:rPr>
          <w:rFonts w:ascii="Times New Roman" w:hAnsi="Times New Roman" w:cs="Times New Roman"/>
          <w:sz w:val="24"/>
          <w:szCs w:val="24"/>
        </w:rPr>
        <w:t xml:space="preserve"> in equity crowdfunding.</w:t>
      </w:r>
    </w:p>
    <w:p w14:paraId="6877DA15" w14:textId="77777777" w:rsidR="00ED3751" w:rsidRPr="003B6FDA" w:rsidRDefault="00ED3751" w:rsidP="00A63032">
      <w:pPr>
        <w:spacing w:after="0" w:line="480" w:lineRule="auto"/>
        <w:ind w:left="567" w:right="566"/>
        <w:jc w:val="both"/>
        <w:rPr>
          <w:rFonts w:ascii="Times New Roman" w:hAnsi="Times New Roman" w:cs="Times New Roman"/>
          <w:sz w:val="24"/>
          <w:szCs w:val="24"/>
        </w:rPr>
      </w:pPr>
    </w:p>
    <w:p w14:paraId="58F63D61" w14:textId="77777777" w:rsidR="00ED3751" w:rsidRPr="003B6FDA" w:rsidRDefault="00E2431B" w:rsidP="00A63032">
      <w:pPr>
        <w:spacing w:after="0" w:line="480" w:lineRule="auto"/>
        <w:ind w:left="567" w:right="566"/>
        <w:jc w:val="center"/>
        <w:rPr>
          <w:rFonts w:ascii="Times New Roman" w:hAnsi="Times New Roman" w:cs="Times New Roman"/>
          <w:b/>
          <w:caps/>
          <w:sz w:val="24"/>
          <w:szCs w:val="24"/>
        </w:rPr>
      </w:pPr>
      <w:r w:rsidRPr="003B6FDA">
        <w:rPr>
          <w:rFonts w:ascii="Times New Roman" w:hAnsi="Times New Roman" w:cs="Times New Roman"/>
          <w:b/>
          <w:caps/>
          <w:sz w:val="24"/>
          <w:szCs w:val="24"/>
        </w:rPr>
        <w:t>8</w:t>
      </w:r>
      <w:r w:rsidR="00ED3751" w:rsidRPr="003B6FDA">
        <w:rPr>
          <w:rFonts w:ascii="Times New Roman" w:hAnsi="Times New Roman" w:cs="Times New Roman"/>
          <w:b/>
          <w:caps/>
          <w:sz w:val="24"/>
          <w:szCs w:val="24"/>
        </w:rPr>
        <w:t>. Investors’ Views</w:t>
      </w:r>
    </w:p>
    <w:p w14:paraId="799DA5B3" w14:textId="77777777" w:rsidR="00ED3751" w:rsidRPr="003B6FDA" w:rsidRDefault="00ED3751" w:rsidP="00A63032">
      <w:pPr>
        <w:spacing w:after="0" w:line="480" w:lineRule="auto"/>
        <w:ind w:left="567" w:right="566"/>
        <w:jc w:val="both"/>
        <w:rPr>
          <w:rFonts w:ascii="Times New Roman" w:hAnsi="Times New Roman" w:cs="Times New Roman"/>
          <w:b/>
          <w:caps/>
          <w:sz w:val="24"/>
          <w:szCs w:val="24"/>
        </w:rPr>
      </w:pPr>
    </w:p>
    <w:p w14:paraId="2FEAC0B6" w14:textId="69002E50" w:rsidR="00ED3751" w:rsidRPr="003B6FDA" w:rsidRDefault="00ED3751" w:rsidP="00C12469">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 xml:space="preserve">From the analysis of the </w:t>
      </w:r>
      <w:r w:rsidR="003E7AF3" w:rsidRPr="003B6FDA">
        <w:rPr>
          <w:rFonts w:ascii="Times New Roman" w:hAnsi="Times New Roman" w:cs="Times New Roman"/>
          <w:sz w:val="24"/>
          <w:szCs w:val="24"/>
        </w:rPr>
        <w:t>data,</w:t>
      </w:r>
      <w:r w:rsidRPr="003B6FDA">
        <w:rPr>
          <w:rFonts w:ascii="Times New Roman" w:hAnsi="Times New Roman" w:cs="Times New Roman"/>
          <w:sz w:val="24"/>
          <w:szCs w:val="24"/>
        </w:rPr>
        <w:t xml:space="preserve"> it has emerged that </w:t>
      </w:r>
      <w:r w:rsidR="00C12469">
        <w:rPr>
          <w:rFonts w:ascii="Times New Roman" w:hAnsi="Times New Roman" w:cs="Times New Roman"/>
          <w:sz w:val="24"/>
          <w:szCs w:val="24"/>
        </w:rPr>
        <w:t xml:space="preserve">for these </w:t>
      </w:r>
      <w:r w:rsidRPr="003B6FDA">
        <w:rPr>
          <w:rFonts w:ascii="Times New Roman" w:hAnsi="Times New Roman" w:cs="Times New Roman"/>
          <w:sz w:val="24"/>
          <w:szCs w:val="24"/>
        </w:rPr>
        <w:t>invest</w:t>
      </w:r>
      <w:r w:rsidR="00C12469">
        <w:rPr>
          <w:rFonts w:ascii="Times New Roman" w:hAnsi="Times New Roman" w:cs="Times New Roman"/>
          <w:sz w:val="24"/>
          <w:szCs w:val="24"/>
        </w:rPr>
        <w:t>ors it was</w:t>
      </w:r>
      <w:r w:rsidRPr="003B6FDA">
        <w:rPr>
          <w:rFonts w:ascii="Times New Roman" w:hAnsi="Times New Roman" w:cs="Times New Roman"/>
          <w:sz w:val="24"/>
          <w:szCs w:val="24"/>
        </w:rPr>
        <w:t xml:space="preserve"> much more than just making an investment for wealth maximization </w:t>
      </w:r>
      <w:r w:rsidR="004D1281" w:rsidRPr="003B6FDA">
        <w:rPr>
          <w:rFonts w:ascii="Times New Roman" w:hAnsi="Times New Roman" w:cs="Times New Roman"/>
          <w:sz w:val="24"/>
          <w:szCs w:val="24"/>
        </w:rPr>
        <w:t>purposes,</w:t>
      </w:r>
      <w:r w:rsidRPr="003B6FDA">
        <w:rPr>
          <w:rFonts w:ascii="Times New Roman" w:hAnsi="Times New Roman" w:cs="Times New Roman"/>
          <w:sz w:val="24"/>
          <w:szCs w:val="24"/>
        </w:rPr>
        <w:t xml:space="preserve"> but it also represents a strategy for the construction of the social self. In such a process, FOMO acts a trigger to join a community of interest because of the beneficial aspects associated to being part of an entrepreneurial project which is perceived as positive. </w:t>
      </w:r>
    </w:p>
    <w:p w14:paraId="5BEFC32F" w14:textId="77777777" w:rsidR="00ED3751" w:rsidRPr="003B6FDA" w:rsidRDefault="00ED3751" w:rsidP="00A63032">
      <w:pPr>
        <w:spacing w:after="0" w:line="480" w:lineRule="auto"/>
        <w:ind w:left="567" w:right="566"/>
        <w:jc w:val="both"/>
        <w:rPr>
          <w:rFonts w:ascii="Times New Roman" w:hAnsi="Times New Roman" w:cs="Times New Roman"/>
          <w:sz w:val="24"/>
          <w:szCs w:val="24"/>
        </w:rPr>
      </w:pPr>
    </w:p>
    <w:p w14:paraId="181FBD57" w14:textId="77777777" w:rsidR="00ED3751" w:rsidRPr="003B6FDA" w:rsidRDefault="00ED3751" w:rsidP="00A63032">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 xml:space="preserve">As one participant posited: </w:t>
      </w:r>
    </w:p>
    <w:p w14:paraId="14AF6F3A" w14:textId="77777777" w:rsidR="00ED3751" w:rsidRPr="003B6FDA" w:rsidRDefault="00ED3751" w:rsidP="00A63032">
      <w:pPr>
        <w:spacing w:after="0" w:line="480" w:lineRule="auto"/>
        <w:ind w:left="567" w:right="566"/>
        <w:jc w:val="both"/>
        <w:rPr>
          <w:rFonts w:ascii="Times New Roman" w:hAnsi="Times New Roman" w:cs="Times New Roman"/>
          <w:sz w:val="24"/>
          <w:szCs w:val="24"/>
        </w:rPr>
      </w:pPr>
    </w:p>
    <w:p w14:paraId="294AB586" w14:textId="77777777" w:rsidR="00ED3751" w:rsidRPr="003B6FDA" w:rsidRDefault="00ED3751" w:rsidP="00A63032">
      <w:pPr>
        <w:spacing w:after="0" w:line="480" w:lineRule="auto"/>
        <w:ind w:left="567" w:right="566"/>
        <w:jc w:val="both"/>
        <w:rPr>
          <w:rFonts w:ascii="Times New Roman" w:hAnsi="Times New Roman" w:cs="Times New Roman"/>
          <w:i/>
          <w:iCs/>
          <w:sz w:val="24"/>
          <w:szCs w:val="24"/>
        </w:rPr>
      </w:pPr>
      <w:r w:rsidRPr="003B6FDA">
        <w:rPr>
          <w:rFonts w:ascii="Times New Roman" w:eastAsia="Times New Roman" w:hAnsi="Times New Roman" w:cs="Times New Roman"/>
          <w:i/>
          <w:iCs/>
          <w:sz w:val="24"/>
          <w:szCs w:val="24"/>
          <w:lang w:eastAsia="it-IT"/>
        </w:rPr>
        <w:t>“</w:t>
      </w:r>
      <w:r w:rsidRPr="003B6FDA">
        <w:rPr>
          <w:rFonts w:ascii="Times New Roman" w:hAnsi="Times New Roman" w:cs="Times New Roman"/>
          <w:i/>
          <w:iCs/>
          <w:sz w:val="24"/>
          <w:szCs w:val="24"/>
        </w:rPr>
        <w:t>There can be two trigger points to me (…) one more rational and one more emotional. It is a sort of FOMO</w:t>
      </w:r>
      <w:r w:rsidRPr="003B6FDA">
        <w:rPr>
          <w:rFonts w:ascii="Times New Roman" w:eastAsia="Times New Roman" w:hAnsi="Times New Roman" w:cs="Times New Roman"/>
          <w:i/>
          <w:iCs/>
          <w:sz w:val="24"/>
          <w:szCs w:val="24"/>
          <w:lang w:eastAsia="it-IT"/>
        </w:rPr>
        <w:t xml:space="preserve">. (…) The second trigger is a more emotional one, that is, I have followed this company and I have seen them grow or I know the founder, I like him/her </w:t>
      </w:r>
      <w:r w:rsidR="00A55DAF">
        <w:rPr>
          <w:rFonts w:ascii="Times New Roman" w:eastAsia="Times New Roman" w:hAnsi="Times New Roman" w:cs="Times New Roman"/>
          <w:i/>
          <w:iCs/>
          <w:sz w:val="24"/>
          <w:szCs w:val="24"/>
          <w:lang w:eastAsia="it-IT"/>
        </w:rPr>
        <w:t xml:space="preserve">and </w:t>
      </w:r>
      <w:r w:rsidRPr="003B6FDA">
        <w:rPr>
          <w:rFonts w:ascii="Times New Roman" w:eastAsia="Times New Roman" w:hAnsi="Times New Roman" w:cs="Times New Roman"/>
          <w:i/>
          <w:iCs/>
          <w:sz w:val="24"/>
          <w:szCs w:val="24"/>
          <w:lang w:eastAsia="it-IT"/>
        </w:rPr>
        <w:t xml:space="preserve">what they do so I want to be more involved in what they do, so I would like to be part of their success not from an economic point of view but from a very personal point of view in being part of that community.” </w:t>
      </w:r>
    </w:p>
    <w:p w14:paraId="3222AB06" w14:textId="77777777" w:rsidR="00ED3751" w:rsidRPr="003B6FDA" w:rsidRDefault="00ED3751" w:rsidP="00A63032">
      <w:pPr>
        <w:spacing w:after="0" w:line="480" w:lineRule="auto"/>
        <w:ind w:left="567" w:right="566"/>
        <w:jc w:val="both"/>
        <w:rPr>
          <w:rFonts w:ascii="Times New Roman" w:eastAsia="Times New Roman" w:hAnsi="Times New Roman" w:cs="Times New Roman"/>
          <w:sz w:val="24"/>
          <w:szCs w:val="24"/>
          <w:lang w:eastAsia="it-IT"/>
        </w:rPr>
      </w:pPr>
    </w:p>
    <w:p w14:paraId="7707DABF" w14:textId="77777777" w:rsidR="00ED3751" w:rsidRPr="003B6FDA" w:rsidRDefault="00ED3751" w:rsidP="00A63032">
      <w:pPr>
        <w:spacing w:after="0" w:line="480" w:lineRule="auto"/>
        <w:ind w:left="567" w:right="566"/>
        <w:jc w:val="both"/>
        <w:rPr>
          <w:rFonts w:ascii="Times New Roman" w:hAnsi="Times New Roman" w:cs="Times New Roman"/>
          <w:sz w:val="24"/>
          <w:szCs w:val="24"/>
        </w:rPr>
      </w:pPr>
      <w:r w:rsidRPr="003B6FDA">
        <w:rPr>
          <w:rFonts w:ascii="Times New Roman" w:eastAsia="Times New Roman" w:hAnsi="Times New Roman" w:cs="Times New Roman"/>
          <w:sz w:val="24"/>
          <w:szCs w:val="24"/>
          <w:lang w:eastAsia="it-IT"/>
        </w:rPr>
        <w:t xml:space="preserve">This can have many facets including the entrepreneur’s story, the entrepreneurial project, and the brand, as all constitute an aspiration for the investor as well as a gap between a present status and a desired one which can be filled with the investment. </w:t>
      </w:r>
      <w:r w:rsidRPr="003B6FDA">
        <w:rPr>
          <w:rFonts w:ascii="Times New Roman" w:hAnsi="Times New Roman" w:cs="Times New Roman"/>
          <w:sz w:val="24"/>
          <w:szCs w:val="24"/>
        </w:rPr>
        <w:t xml:space="preserve">As one participant confirmed: </w:t>
      </w:r>
    </w:p>
    <w:p w14:paraId="035FBBDD" w14:textId="77777777" w:rsidR="00ED3751" w:rsidRPr="003B6FDA" w:rsidRDefault="00ED3751" w:rsidP="00A63032">
      <w:pPr>
        <w:spacing w:after="0" w:line="480" w:lineRule="auto"/>
        <w:ind w:left="567" w:right="566"/>
        <w:jc w:val="both"/>
        <w:rPr>
          <w:rFonts w:ascii="Times New Roman" w:hAnsi="Times New Roman" w:cs="Times New Roman"/>
          <w:sz w:val="24"/>
          <w:szCs w:val="24"/>
        </w:rPr>
      </w:pPr>
    </w:p>
    <w:p w14:paraId="0AB6C51C" w14:textId="77777777" w:rsidR="00ED3751" w:rsidRPr="003B6FDA" w:rsidRDefault="00ED3751" w:rsidP="00A63032">
      <w:pPr>
        <w:spacing w:after="0" w:line="480" w:lineRule="auto"/>
        <w:ind w:left="567" w:right="566"/>
        <w:jc w:val="both"/>
        <w:rPr>
          <w:rFonts w:ascii="Times New Roman" w:eastAsia="Times New Roman" w:hAnsi="Times New Roman" w:cs="Times New Roman"/>
          <w:i/>
          <w:iCs/>
          <w:sz w:val="24"/>
          <w:szCs w:val="24"/>
          <w:lang w:eastAsia="it-IT"/>
        </w:rPr>
      </w:pPr>
      <w:r w:rsidRPr="003B6FDA">
        <w:rPr>
          <w:rFonts w:ascii="Times New Roman" w:eastAsia="Times New Roman" w:hAnsi="Times New Roman" w:cs="Times New Roman"/>
          <w:i/>
          <w:iCs/>
          <w:sz w:val="24"/>
          <w:szCs w:val="24"/>
          <w:lang w:eastAsia="it-IT"/>
        </w:rPr>
        <w:t>“I can be particularly fond of a brand, I can appreciate the approach of a founder, I can be interested in the impact a company could have</w:t>
      </w:r>
      <w:r w:rsidR="00AF11E9">
        <w:rPr>
          <w:rFonts w:ascii="Times New Roman" w:eastAsia="Times New Roman" w:hAnsi="Times New Roman" w:cs="Times New Roman"/>
          <w:i/>
          <w:iCs/>
          <w:sz w:val="24"/>
          <w:szCs w:val="24"/>
          <w:lang w:eastAsia="it-IT"/>
        </w:rPr>
        <w:t>,</w:t>
      </w:r>
      <w:r w:rsidRPr="003B6FDA">
        <w:rPr>
          <w:rFonts w:ascii="Times New Roman" w:eastAsia="Times New Roman" w:hAnsi="Times New Roman" w:cs="Times New Roman"/>
          <w:i/>
          <w:iCs/>
          <w:sz w:val="24"/>
          <w:szCs w:val="24"/>
          <w:lang w:eastAsia="it-IT"/>
        </w:rPr>
        <w:t xml:space="preserve"> more than going through facts and figures of a company.” </w:t>
      </w:r>
    </w:p>
    <w:p w14:paraId="20B48303" w14:textId="77777777" w:rsidR="00ED3751" w:rsidRPr="003B6FDA" w:rsidRDefault="00ED3751" w:rsidP="00A63032">
      <w:pPr>
        <w:spacing w:after="0" w:line="480" w:lineRule="auto"/>
        <w:ind w:left="567" w:right="566"/>
        <w:jc w:val="both"/>
        <w:rPr>
          <w:rFonts w:ascii="Times New Roman" w:hAnsi="Times New Roman" w:cs="Times New Roman"/>
          <w:sz w:val="24"/>
          <w:szCs w:val="24"/>
        </w:rPr>
      </w:pPr>
    </w:p>
    <w:p w14:paraId="4812DAA3" w14:textId="1C23607A" w:rsidR="00ED3751" w:rsidRPr="003B6FDA" w:rsidRDefault="00ED3751" w:rsidP="00A63032">
      <w:pPr>
        <w:spacing w:after="0" w:line="480" w:lineRule="auto"/>
        <w:ind w:left="567" w:right="566"/>
        <w:jc w:val="both"/>
        <w:rPr>
          <w:rFonts w:ascii="Times New Roman" w:hAnsi="Times New Roman" w:cs="Times New Roman"/>
          <w:sz w:val="24"/>
          <w:szCs w:val="24"/>
        </w:rPr>
      </w:pPr>
      <w:r w:rsidRPr="003B6FDA">
        <w:rPr>
          <w:rFonts w:ascii="Times New Roman" w:eastAsia="Times New Roman" w:hAnsi="Times New Roman" w:cs="Times New Roman"/>
          <w:sz w:val="24"/>
          <w:szCs w:val="24"/>
          <w:lang w:eastAsia="it-IT"/>
        </w:rPr>
        <w:t xml:space="preserve">Such an identification mechanism, on the other hand, seems to express a </w:t>
      </w:r>
      <w:proofErr w:type="spellStart"/>
      <w:r w:rsidRPr="003B6FDA">
        <w:rPr>
          <w:rFonts w:ascii="Times New Roman" w:eastAsia="Times New Roman" w:hAnsi="Times New Roman" w:cs="Times New Roman"/>
          <w:sz w:val="24"/>
          <w:szCs w:val="24"/>
          <w:lang w:eastAsia="it-IT"/>
        </w:rPr>
        <w:t>crowdinvestor’s</w:t>
      </w:r>
      <w:proofErr w:type="spellEnd"/>
      <w:r w:rsidRPr="003B6FDA">
        <w:rPr>
          <w:rFonts w:ascii="Times New Roman" w:eastAsia="Times New Roman" w:hAnsi="Times New Roman" w:cs="Times New Roman"/>
          <w:sz w:val="24"/>
          <w:szCs w:val="24"/>
          <w:lang w:eastAsia="it-IT"/>
        </w:rPr>
        <w:t xml:space="preserve"> specific, urgent emotional </w:t>
      </w:r>
      <w:r w:rsidR="00A55DAF" w:rsidRPr="003B6FDA">
        <w:rPr>
          <w:rFonts w:ascii="Times New Roman" w:eastAsia="Times New Roman" w:hAnsi="Times New Roman" w:cs="Times New Roman"/>
          <w:sz w:val="24"/>
          <w:szCs w:val="24"/>
          <w:lang w:eastAsia="it-IT"/>
        </w:rPr>
        <w:t>need, which</w:t>
      </w:r>
      <w:r w:rsidRPr="003B6FDA">
        <w:rPr>
          <w:rFonts w:ascii="Times New Roman" w:eastAsia="Times New Roman" w:hAnsi="Times New Roman" w:cs="Times New Roman"/>
          <w:sz w:val="24"/>
          <w:szCs w:val="24"/>
          <w:lang w:eastAsia="it-IT"/>
        </w:rPr>
        <w:t xml:space="preserve"> is, being like that entrepreneur by shortening the distance with </w:t>
      </w:r>
      <w:r w:rsidR="00877E2E">
        <w:rPr>
          <w:rFonts w:ascii="Times New Roman" w:eastAsia="Times New Roman" w:hAnsi="Times New Roman" w:cs="Times New Roman"/>
          <w:sz w:val="24"/>
          <w:szCs w:val="24"/>
          <w:lang w:eastAsia="it-IT"/>
        </w:rPr>
        <w:t>them</w:t>
      </w:r>
      <w:r w:rsidRPr="003B6FDA">
        <w:rPr>
          <w:rFonts w:ascii="Times New Roman" w:eastAsia="Times New Roman" w:hAnsi="Times New Roman" w:cs="Times New Roman"/>
          <w:sz w:val="24"/>
          <w:szCs w:val="24"/>
          <w:lang w:eastAsia="it-IT"/>
        </w:rPr>
        <w:t xml:space="preserve">. In other words, it is related to the investor’s perception of the impact a successful narrative can have on </w:t>
      </w:r>
      <w:r w:rsidR="00877E2E">
        <w:rPr>
          <w:rFonts w:ascii="Times New Roman" w:eastAsia="Times New Roman" w:hAnsi="Times New Roman" w:cs="Times New Roman"/>
          <w:sz w:val="24"/>
          <w:szCs w:val="24"/>
          <w:lang w:eastAsia="it-IT"/>
        </w:rPr>
        <w:t>their</w:t>
      </w:r>
      <w:r w:rsidRPr="003B6FDA">
        <w:rPr>
          <w:rFonts w:ascii="Times New Roman" w:eastAsia="Times New Roman" w:hAnsi="Times New Roman" w:cs="Times New Roman"/>
          <w:sz w:val="24"/>
          <w:szCs w:val="24"/>
          <w:lang w:eastAsia="it-IT"/>
        </w:rPr>
        <w:t xml:space="preserve"> self-esteem, a sort of more intimate, personal perspective. This, in turn, could be possibly linked to the need to feel valued in the way the </w:t>
      </w:r>
      <w:proofErr w:type="spellStart"/>
      <w:r w:rsidRPr="003B6FDA">
        <w:rPr>
          <w:rFonts w:ascii="Times New Roman" w:eastAsia="Times New Roman" w:hAnsi="Times New Roman" w:cs="Times New Roman"/>
          <w:sz w:val="24"/>
          <w:szCs w:val="24"/>
          <w:lang w:eastAsia="it-IT"/>
        </w:rPr>
        <w:t>crowdinvestor</w:t>
      </w:r>
      <w:proofErr w:type="spellEnd"/>
      <w:r w:rsidRPr="003B6FDA">
        <w:rPr>
          <w:rFonts w:ascii="Times New Roman" w:eastAsia="Times New Roman" w:hAnsi="Times New Roman" w:cs="Times New Roman"/>
          <w:sz w:val="24"/>
          <w:szCs w:val="24"/>
          <w:lang w:eastAsia="it-IT"/>
        </w:rPr>
        <w:t xml:space="preserve"> values the entrepreneur in the first instance by identifying </w:t>
      </w:r>
      <w:r w:rsidR="00877E2E">
        <w:rPr>
          <w:rFonts w:ascii="Times New Roman" w:eastAsia="Times New Roman" w:hAnsi="Times New Roman" w:cs="Times New Roman"/>
          <w:sz w:val="24"/>
          <w:szCs w:val="24"/>
          <w:lang w:eastAsia="it-IT"/>
        </w:rPr>
        <w:t>themselves</w:t>
      </w:r>
      <w:r w:rsidRPr="003B6FDA">
        <w:rPr>
          <w:rFonts w:ascii="Times New Roman" w:eastAsia="Times New Roman" w:hAnsi="Times New Roman" w:cs="Times New Roman"/>
          <w:sz w:val="24"/>
          <w:szCs w:val="24"/>
          <w:lang w:eastAsia="it-IT"/>
        </w:rPr>
        <w:t xml:space="preserve"> with both the entrepreneur and the entrepreneurial project, then by following </w:t>
      </w:r>
      <w:r w:rsidR="00877E2E">
        <w:rPr>
          <w:rFonts w:ascii="Times New Roman" w:eastAsia="Times New Roman" w:hAnsi="Times New Roman" w:cs="Times New Roman"/>
          <w:sz w:val="24"/>
          <w:szCs w:val="24"/>
          <w:lang w:eastAsia="it-IT"/>
        </w:rPr>
        <w:t>them</w:t>
      </w:r>
      <w:r w:rsidRPr="003B6FDA">
        <w:rPr>
          <w:rFonts w:ascii="Times New Roman" w:eastAsia="Times New Roman" w:hAnsi="Times New Roman" w:cs="Times New Roman"/>
          <w:sz w:val="24"/>
          <w:szCs w:val="24"/>
          <w:lang w:eastAsia="it-IT"/>
        </w:rPr>
        <w:t xml:space="preserve">, and finally by taking a monetary risk to support </w:t>
      </w:r>
      <w:r w:rsidR="00877E2E">
        <w:rPr>
          <w:rFonts w:ascii="Times New Roman" w:eastAsia="Times New Roman" w:hAnsi="Times New Roman" w:cs="Times New Roman"/>
          <w:sz w:val="24"/>
          <w:szCs w:val="24"/>
          <w:lang w:eastAsia="it-IT"/>
        </w:rPr>
        <w:t>their</w:t>
      </w:r>
      <w:r w:rsidRPr="003B6FDA">
        <w:rPr>
          <w:rFonts w:ascii="Times New Roman" w:eastAsia="Times New Roman" w:hAnsi="Times New Roman" w:cs="Times New Roman"/>
          <w:sz w:val="24"/>
          <w:szCs w:val="24"/>
          <w:lang w:eastAsia="it-IT"/>
        </w:rPr>
        <w:t xml:space="preserve"> project via an investing activity which, in light of this, </w:t>
      </w:r>
      <w:r w:rsidR="00772B96">
        <w:rPr>
          <w:rFonts w:ascii="Times New Roman" w:eastAsia="Times New Roman" w:hAnsi="Times New Roman" w:cs="Times New Roman"/>
          <w:sz w:val="24"/>
          <w:szCs w:val="24"/>
          <w:lang w:eastAsia="it-IT"/>
        </w:rPr>
        <w:t xml:space="preserve">is </w:t>
      </w:r>
      <w:r w:rsidRPr="003B6FDA">
        <w:rPr>
          <w:rFonts w:ascii="Times New Roman" w:eastAsia="Times New Roman" w:hAnsi="Times New Roman" w:cs="Times New Roman"/>
          <w:sz w:val="24"/>
          <w:szCs w:val="24"/>
          <w:lang w:eastAsia="it-IT"/>
        </w:rPr>
        <w:t xml:space="preserve">worth much more than just the amount of money pledged via the platform on the project. </w:t>
      </w:r>
      <w:r w:rsidRPr="003B6FDA">
        <w:rPr>
          <w:rFonts w:ascii="Times New Roman" w:hAnsi="Times New Roman" w:cs="Times New Roman"/>
          <w:sz w:val="24"/>
          <w:szCs w:val="24"/>
        </w:rPr>
        <w:t xml:space="preserve">This approach was also expressed by another participant who said: </w:t>
      </w:r>
    </w:p>
    <w:p w14:paraId="165A832C" w14:textId="77777777" w:rsidR="00ED3751" w:rsidRPr="003B6FDA" w:rsidRDefault="00ED3751" w:rsidP="00A63032">
      <w:pPr>
        <w:spacing w:after="0" w:line="480" w:lineRule="auto"/>
        <w:ind w:left="567" w:right="566"/>
        <w:jc w:val="both"/>
        <w:rPr>
          <w:rFonts w:ascii="Times New Roman" w:hAnsi="Times New Roman" w:cs="Times New Roman"/>
          <w:sz w:val="24"/>
          <w:szCs w:val="24"/>
        </w:rPr>
      </w:pPr>
    </w:p>
    <w:p w14:paraId="2966EE4D" w14:textId="77777777" w:rsidR="00ED3751" w:rsidRPr="003B6FDA" w:rsidRDefault="00ED3751" w:rsidP="00A63032">
      <w:pPr>
        <w:spacing w:after="0" w:line="480" w:lineRule="auto"/>
        <w:ind w:left="567" w:right="566"/>
        <w:jc w:val="both"/>
        <w:rPr>
          <w:rFonts w:ascii="Times New Roman" w:eastAsia="Times New Roman" w:hAnsi="Times New Roman" w:cs="Times New Roman"/>
          <w:i/>
          <w:iCs/>
          <w:sz w:val="24"/>
          <w:szCs w:val="24"/>
          <w:lang w:eastAsia="it-IT"/>
        </w:rPr>
      </w:pPr>
      <w:r w:rsidRPr="003B6FDA">
        <w:rPr>
          <w:rFonts w:ascii="Times New Roman" w:eastAsia="Times New Roman" w:hAnsi="Times New Roman" w:cs="Times New Roman"/>
          <w:i/>
          <w:iCs/>
          <w:sz w:val="24"/>
          <w:szCs w:val="24"/>
          <w:lang w:eastAsia="it-IT"/>
        </w:rPr>
        <w:t>“That’s the thing. You are part of this to make something better</w:t>
      </w:r>
      <w:r w:rsidRPr="003B6FDA">
        <w:rPr>
          <w:rFonts w:ascii="Times New Roman" w:eastAsia="Times New Roman" w:hAnsi="Times New Roman" w:cs="Times New Roman"/>
          <w:iCs/>
          <w:sz w:val="24"/>
          <w:szCs w:val="24"/>
          <w:lang w:eastAsia="it-IT"/>
        </w:rPr>
        <w:t>.</w:t>
      </w:r>
      <w:r w:rsidRPr="003B6FDA">
        <w:rPr>
          <w:rFonts w:ascii="Times New Roman" w:eastAsia="Times New Roman" w:hAnsi="Times New Roman" w:cs="Times New Roman"/>
          <w:i/>
          <w:iCs/>
          <w:sz w:val="24"/>
          <w:szCs w:val="24"/>
          <w:lang w:eastAsia="it-IT"/>
        </w:rPr>
        <w:t xml:space="preserve">” </w:t>
      </w:r>
    </w:p>
    <w:p w14:paraId="6CD0C61A" w14:textId="77777777" w:rsidR="00ED3751" w:rsidRPr="003B6FDA" w:rsidRDefault="00ED3751" w:rsidP="00A63032">
      <w:pPr>
        <w:spacing w:after="0" w:line="480" w:lineRule="auto"/>
        <w:ind w:left="567" w:right="566"/>
        <w:jc w:val="both"/>
        <w:rPr>
          <w:rFonts w:ascii="Times New Roman" w:eastAsia="Times New Roman" w:hAnsi="Times New Roman" w:cs="Times New Roman"/>
          <w:i/>
          <w:iCs/>
          <w:sz w:val="24"/>
          <w:szCs w:val="24"/>
          <w:lang w:eastAsia="it-IT"/>
        </w:rPr>
      </w:pPr>
    </w:p>
    <w:p w14:paraId="204CD440" w14:textId="77777777" w:rsidR="00ED3751" w:rsidRPr="003B6FDA" w:rsidRDefault="00ED3751" w:rsidP="00A63032">
      <w:pPr>
        <w:spacing w:after="0" w:line="480" w:lineRule="auto"/>
        <w:ind w:left="567" w:right="566"/>
        <w:jc w:val="both"/>
        <w:rPr>
          <w:rFonts w:ascii="Times New Roman" w:eastAsia="Times New Roman" w:hAnsi="Times New Roman" w:cs="Times New Roman"/>
          <w:iCs/>
          <w:sz w:val="24"/>
          <w:szCs w:val="24"/>
          <w:lang w:eastAsia="it-IT"/>
        </w:rPr>
      </w:pPr>
      <w:r w:rsidRPr="003B6FDA">
        <w:rPr>
          <w:rFonts w:ascii="Times New Roman" w:eastAsia="Times New Roman" w:hAnsi="Times New Roman" w:cs="Times New Roman"/>
          <w:iCs/>
          <w:sz w:val="24"/>
          <w:szCs w:val="24"/>
          <w:lang w:eastAsia="it-IT"/>
        </w:rPr>
        <w:t xml:space="preserve">The rationale for this is linked to the nature of equity crowdfunding: </w:t>
      </w:r>
    </w:p>
    <w:p w14:paraId="3E775804" w14:textId="77777777" w:rsidR="00ED3751" w:rsidRPr="003B6FDA" w:rsidRDefault="00ED3751" w:rsidP="00A63032">
      <w:pPr>
        <w:spacing w:after="0" w:line="480" w:lineRule="auto"/>
        <w:ind w:left="567" w:right="566"/>
        <w:jc w:val="both"/>
        <w:rPr>
          <w:rFonts w:ascii="Times New Roman" w:eastAsia="Times New Roman" w:hAnsi="Times New Roman" w:cs="Times New Roman"/>
          <w:iCs/>
          <w:sz w:val="24"/>
          <w:szCs w:val="24"/>
          <w:lang w:eastAsia="it-IT"/>
        </w:rPr>
      </w:pPr>
    </w:p>
    <w:p w14:paraId="03787736" w14:textId="30153818" w:rsidR="00ED3751" w:rsidRPr="003B6FDA" w:rsidRDefault="00ED3751" w:rsidP="00A63032">
      <w:pPr>
        <w:spacing w:after="0" w:line="480" w:lineRule="auto"/>
        <w:ind w:left="567" w:right="566"/>
        <w:jc w:val="both"/>
        <w:rPr>
          <w:rFonts w:ascii="Times New Roman" w:eastAsia="Times New Roman" w:hAnsi="Times New Roman" w:cs="Times New Roman"/>
          <w:i/>
          <w:iCs/>
          <w:sz w:val="24"/>
          <w:szCs w:val="24"/>
          <w:lang w:eastAsia="it-IT"/>
        </w:rPr>
      </w:pPr>
      <w:r w:rsidRPr="003B6FDA">
        <w:rPr>
          <w:rFonts w:ascii="Times New Roman" w:eastAsia="Times New Roman" w:hAnsi="Times New Roman" w:cs="Times New Roman"/>
          <w:i/>
          <w:iCs/>
          <w:sz w:val="24"/>
          <w:szCs w:val="24"/>
          <w:lang w:eastAsia="it-IT"/>
        </w:rPr>
        <w:lastRenderedPageBreak/>
        <w:t>“I think in equity crowdfunding people are more on a level playing field. I know this is a touchy subject but many times you can see different races in a mixed-up start up situation</w:t>
      </w:r>
      <w:r w:rsidR="004322F8">
        <w:rPr>
          <w:rFonts w:ascii="Times New Roman" w:eastAsia="Times New Roman" w:hAnsi="Times New Roman" w:cs="Times New Roman"/>
          <w:i/>
          <w:iCs/>
          <w:sz w:val="24"/>
          <w:szCs w:val="24"/>
          <w:lang w:eastAsia="it-IT"/>
        </w:rPr>
        <w:t>,</w:t>
      </w:r>
      <w:r w:rsidRPr="003B6FDA">
        <w:rPr>
          <w:rFonts w:ascii="Times New Roman" w:eastAsia="Times New Roman" w:hAnsi="Times New Roman" w:cs="Times New Roman"/>
          <w:i/>
          <w:iCs/>
          <w:sz w:val="24"/>
          <w:szCs w:val="24"/>
          <w:lang w:eastAsia="it-IT"/>
        </w:rPr>
        <w:t xml:space="preserve"> or genders. In my experience there have been difficulties for many people until recently, I mean, people who want to talk about their responsibilities in a post-racial society. We are all supposed to be human beings but many people rely on stereotypes. </w:t>
      </w:r>
      <w:proofErr w:type="gramStart"/>
      <w:r w:rsidRPr="003B6FDA">
        <w:rPr>
          <w:rFonts w:ascii="Times New Roman" w:eastAsia="Times New Roman" w:hAnsi="Times New Roman" w:cs="Times New Roman"/>
          <w:i/>
          <w:iCs/>
          <w:sz w:val="24"/>
          <w:szCs w:val="24"/>
          <w:lang w:eastAsia="it-IT"/>
        </w:rPr>
        <w:t>So</w:t>
      </w:r>
      <w:proofErr w:type="gramEnd"/>
      <w:r w:rsidRPr="003B6FDA">
        <w:rPr>
          <w:rFonts w:ascii="Times New Roman" w:eastAsia="Times New Roman" w:hAnsi="Times New Roman" w:cs="Times New Roman"/>
          <w:i/>
          <w:iCs/>
          <w:sz w:val="24"/>
          <w:szCs w:val="24"/>
          <w:lang w:eastAsia="it-IT"/>
        </w:rPr>
        <w:t xml:space="preserve"> equity crowdfunding has helped with that.” </w:t>
      </w:r>
    </w:p>
    <w:p w14:paraId="3F81F95B" w14:textId="77777777" w:rsidR="00ED3751" w:rsidRPr="003B6FDA" w:rsidRDefault="00ED3751" w:rsidP="00A63032">
      <w:pPr>
        <w:spacing w:after="0" w:line="480" w:lineRule="auto"/>
        <w:ind w:left="567" w:right="566"/>
        <w:jc w:val="both"/>
        <w:rPr>
          <w:rFonts w:ascii="Times New Roman" w:eastAsia="Times New Roman" w:hAnsi="Times New Roman" w:cs="Times New Roman"/>
          <w:i/>
          <w:iCs/>
          <w:sz w:val="24"/>
          <w:szCs w:val="24"/>
          <w:lang w:eastAsia="it-IT"/>
        </w:rPr>
      </w:pPr>
    </w:p>
    <w:p w14:paraId="7847EE5F" w14:textId="77777777" w:rsidR="00ED3751" w:rsidRPr="003B6FDA" w:rsidRDefault="00ED3751" w:rsidP="00A63032">
      <w:pPr>
        <w:spacing w:after="0" w:line="480" w:lineRule="auto"/>
        <w:ind w:left="567" w:right="566"/>
        <w:jc w:val="both"/>
        <w:rPr>
          <w:rFonts w:ascii="Times New Roman" w:eastAsia="Times New Roman" w:hAnsi="Times New Roman" w:cs="Times New Roman"/>
          <w:sz w:val="24"/>
          <w:szCs w:val="24"/>
          <w:lang w:eastAsia="it-IT"/>
        </w:rPr>
      </w:pPr>
      <w:r w:rsidRPr="003B6FDA">
        <w:rPr>
          <w:rFonts w:ascii="Times New Roman" w:eastAsia="Times New Roman" w:hAnsi="Times New Roman" w:cs="Times New Roman"/>
          <w:sz w:val="24"/>
          <w:szCs w:val="24"/>
          <w:lang w:eastAsia="it-IT"/>
        </w:rPr>
        <w:t xml:space="preserve">As such, equity crowdfunding represents a specific strategy for the construction of the social self, the positive face of FOMO: </w:t>
      </w:r>
    </w:p>
    <w:p w14:paraId="7A90BC4D" w14:textId="77777777" w:rsidR="00ED3751" w:rsidRPr="003B6FDA" w:rsidRDefault="00ED3751" w:rsidP="00A63032">
      <w:pPr>
        <w:spacing w:after="0" w:line="480" w:lineRule="auto"/>
        <w:ind w:left="567" w:right="566"/>
        <w:jc w:val="both"/>
        <w:rPr>
          <w:rFonts w:ascii="Times New Roman" w:eastAsia="Times New Roman" w:hAnsi="Times New Roman" w:cs="Times New Roman"/>
          <w:sz w:val="24"/>
          <w:szCs w:val="24"/>
          <w:lang w:eastAsia="it-IT"/>
        </w:rPr>
      </w:pPr>
    </w:p>
    <w:p w14:paraId="1D94D7AD" w14:textId="77777777" w:rsidR="00ED3751" w:rsidRPr="003B6FDA" w:rsidRDefault="00ED3751" w:rsidP="00A63032">
      <w:pPr>
        <w:spacing w:after="0" w:line="480" w:lineRule="auto"/>
        <w:ind w:left="567" w:right="566"/>
        <w:jc w:val="both"/>
        <w:rPr>
          <w:rFonts w:ascii="Times New Roman" w:eastAsia="Times New Roman" w:hAnsi="Times New Roman" w:cs="Times New Roman"/>
          <w:i/>
          <w:iCs/>
          <w:sz w:val="24"/>
          <w:szCs w:val="24"/>
          <w:lang w:eastAsia="it-IT"/>
        </w:rPr>
      </w:pPr>
      <w:r w:rsidRPr="003B6FDA">
        <w:rPr>
          <w:rFonts w:ascii="Times New Roman" w:eastAsia="Times New Roman" w:hAnsi="Times New Roman" w:cs="Times New Roman"/>
          <w:i/>
          <w:iCs/>
          <w:sz w:val="24"/>
          <w:szCs w:val="24"/>
          <w:lang w:eastAsia="it-IT"/>
        </w:rPr>
        <w:t xml:space="preserve">“(…) this could be much more effective to contribute to society than just paying taxes.” </w:t>
      </w:r>
    </w:p>
    <w:p w14:paraId="7222CB81" w14:textId="77777777" w:rsidR="00ED3751" w:rsidRPr="003B6FDA" w:rsidRDefault="00ED3751" w:rsidP="00A63032">
      <w:pPr>
        <w:spacing w:after="0" w:line="480" w:lineRule="auto"/>
        <w:ind w:left="567" w:right="566"/>
        <w:jc w:val="both"/>
        <w:rPr>
          <w:rFonts w:ascii="Times New Roman" w:eastAsia="Times New Roman" w:hAnsi="Times New Roman" w:cs="Times New Roman"/>
          <w:i/>
          <w:iCs/>
          <w:sz w:val="24"/>
          <w:szCs w:val="24"/>
          <w:lang w:eastAsia="it-IT"/>
        </w:rPr>
      </w:pPr>
    </w:p>
    <w:p w14:paraId="3BE614E4" w14:textId="77777777" w:rsidR="00ED3751" w:rsidRPr="003B6FDA" w:rsidRDefault="00ED3751" w:rsidP="00A63032">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 xml:space="preserve">All in all, investing in equity crowdfunding seems to start emerging not only as an investing strategy but as a more complex multifaceted phenomenon which also includes aspects related to the construction of a social identity and of the extended self by being part of an entrepreneurial community. </w:t>
      </w:r>
    </w:p>
    <w:p w14:paraId="04BC4094" w14:textId="77777777" w:rsidR="00ED3751" w:rsidRPr="003B6FDA" w:rsidRDefault="00ED3751" w:rsidP="00A63032">
      <w:pPr>
        <w:spacing w:after="0" w:line="480" w:lineRule="auto"/>
        <w:ind w:left="567" w:right="566"/>
        <w:jc w:val="both"/>
        <w:rPr>
          <w:rFonts w:ascii="Times New Roman" w:hAnsi="Times New Roman" w:cs="Times New Roman"/>
          <w:b/>
          <w:caps/>
          <w:sz w:val="24"/>
          <w:szCs w:val="24"/>
        </w:rPr>
      </w:pPr>
    </w:p>
    <w:p w14:paraId="450627C3" w14:textId="77777777" w:rsidR="00ED3751" w:rsidRPr="003B6FDA" w:rsidRDefault="00E2431B" w:rsidP="00A63032">
      <w:pPr>
        <w:spacing w:after="0" w:line="480" w:lineRule="auto"/>
        <w:ind w:left="567" w:right="566"/>
        <w:jc w:val="center"/>
        <w:rPr>
          <w:rFonts w:ascii="Times New Roman" w:hAnsi="Times New Roman" w:cs="Times New Roman"/>
          <w:b/>
          <w:caps/>
          <w:sz w:val="24"/>
          <w:szCs w:val="24"/>
        </w:rPr>
      </w:pPr>
      <w:r w:rsidRPr="003B6FDA">
        <w:rPr>
          <w:rFonts w:ascii="Times New Roman" w:hAnsi="Times New Roman" w:cs="Times New Roman"/>
          <w:b/>
          <w:caps/>
          <w:sz w:val="24"/>
          <w:szCs w:val="24"/>
        </w:rPr>
        <w:t>9</w:t>
      </w:r>
      <w:r w:rsidR="00ED3751" w:rsidRPr="003B6FDA">
        <w:rPr>
          <w:rFonts w:ascii="Times New Roman" w:hAnsi="Times New Roman" w:cs="Times New Roman"/>
          <w:b/>
          <w:caps/>
          <w:sz w:val="24"/>
          <w:szCs w:val="24"/>
        </w:rPr>
        <w:t>. Research Implications</w:t>
      </w:r>
    </w:p>
    <w:p w14:paraId="18302DF2" w14:textId="77777777" w:rsidR="00ED3751" w:rsidRPr="003B6FDA" w:rsidRDefault="00ED3751" w:rsidP="00A63032">
      <w:pPr>
        <w:spacing w:after="0" w:line="480" w:lineRule="auto"/>
        <w:ind w:left="567" w:right="566"/>
        <w:jc w:val="both"/>
        <w:rPr>
          <w:rFonts w:ascii="Times New Roman" w:hAnsi="Times New Roman" w:cs="Times New Roman"/>
          <w:b/>
          <w:caps/>
          <w:sz w:val="24"/>
          <w:szCs w:val="24"/>
        </w:rPr>
      </w:pPr>
    </w:p>
    <w:p w14:paraId="0B5F690B" w14:textId="457D36E0" w:rsidR="00E2431B" w:rsidRPr="003B6FDA" w:rsidRDefault="00ED3751" w:rsidP="00A63032">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 xml:space="preserve">The contribution of the present study is </w:t>
      </w:r>
      <w:r w:rsidR="00E2431B" w:rsidRPr="003B6FDA">
        <w:rPr>
          <w:rFonts w:ascii="Times New Roman" w:hAnsi="Times New Roman" w:cs="Times New Roman"/>
          <w:sz w:val="24"/>
          <w:szCs w:val="24"/>
        </w:rPr>
        <w:t>twofold</w:t>
      </w:r>
      <w:r w:rsidRPr="003B6FDA">
        <w:rPr>
          <w:rFonts w:ascii="Times New Roman" w:hAnsi="Times New Roman" w:cs="Times New Roman"/>
          <w:sz w:val="24"/>
          <w:szCs w:val="24"/>
        </w:rPr>
        <w:t xml:space="preserve">. </w:t>
      </w:r>
      <w:r w:rsidR="00E2431B" w:rsidRPr="003B6FDA">
        <w:rPr>
          <w:rFonts w:ascii="Times New Roman" w:hAnsi="Times New Roman" w:cs="Times New Roman"/>
          <w:sz w:val="24"/>
          <w:szCs w:val="24"/>
        </w:rPr>
        <w:t>First</w:t>
      </w:r>
      <w:r w:rsidRPr="003B6FDA">
        <w:rPr>
          <w:rFonts w:ascii="Times New Roman" w:hAnsi="Times New Roman" w:cs="Times New Roman"/>
          <w:sz w:val="24"/>
          <w:szCs w:val="24"/>
        </w:rPr>
        <w:t>, it represents one of the first international investigations into the behaviour of equity crowdfunding investors in response to the call for re</w:t>
      </w:r>
      <w:r w:rsidRPr="00EE48E7">
        <w:rPr>
          <w:rFonts w:ascii="Times New Roman" w:hAnsi="Times New Roman" w:cs="Times New Roman"/>
          <w:sz w:val="24"/>
          <w:szCs w:val="24"/>
        </w:rPr>
        <w:t xml:space="preserve">search by </w:t>
      </w:r>
      <w:proofErr w:type="spellStart"/>
      <w:r w:rsidRPr="00EE48E7">
        <w:rPr>
          <w:rFonts w:ascii="Times New Roman" w:hAnsi="Times New Roman" w:cs="Times New Roman"/>
          <w:sz w:val="24"/>
          <w:szCs w:val="24"/>
        </w:rPr>
        <w:t>Mochkabadi</w:t>
      </w:r>
      <w:proofErr w:type="spellEnd"/>
      <w:r w:rsidRPr="00EE48E7">
        <w:rPr>
          <w:rFonts w:ascii="Times New Roman" w:hAnsi="Times New Roman" w:cs="Times New Roman"/>
          <w:sz w:val="24"/>
          <w:szCs w:val="24"/>
        </w:rPr>
        <w:t xml:space="preserve"> and Volkmann (2018). </w:t>
      </w:r>
      <w:r w:rsidR="00E2431B" w:rsidRPr="00EE48E7">
        <w:rPr>
          <w:rFonts w:ascii="Times New Roman" w:hAnsi="Times New Roman" w:cs="Times New Roman"/>
          <w:sz w:val="24"/>
          <w:szCs w:val="24"/>
        </w:rPr>
        <w:t>Sec</w:t>
      </w:r>
      <w:r w:rsidR="00E2431B" w:rsidRPr="003B6FDA">
        <w:rPr>
          <w:rFonts w:ascii="Times New Roman" w:hAnsi="Times New Roman" w:cs="Times New Roman"/>
          <w:sz w:val="24"/>
          <w:szCs w:val="24"/>
        </w:rPr>
        <w:t>ond</w:t>
      </w:r>
      <w:r w:rsidRPr="003B6FDA">
        <w:rPr>
          <w:rFonts w:ascii="Times New Roman" w:hAnsi="Times New Roman" w:cs="Times New Roman"/>
          <w:sz w:val="24"/>
          <w:szCs w:val="24"/>
        </w:rPr>
        <w:t>, it advances research on the role of identity creation to maximize value for participants in the context of crowdsou</w:t>
      </w:r>
      <w:r w:rsidRPr="00EE48E7">
        <w:rPr>
          <w:rFonts w:ascii="Times New Roman" w:hAnsi="Times New Roman" w:cs="Times New Roman"/>
          <w:sz w:val="24"/>
          <w:szCs w:val="24"/>
        </w:rPr>
        <w:t>rcing (</w:t>
      </w:r>
      <w:proofErr w:type="spellStart"/>
      <w:r w:rsidRPr="00EE48E7">
        <w:rPr>
          <w:rFonts w:ascii="Times New Roman" w:hAnsi="Times New Roman" w:cs="Times New Roman"/>
          <w:sz w:val="24"/>
          <w:szCs w:val="24"/>
        </w:rPr>
        <w:t>Fedorenko</w:t>
      </w:r>
      <w:proofErr w:type="spellEnd"/>
      <w:r w:rsidRPr="00EE48E7">
        <w:rPr>
          <w:rFonts w:ascii="Times New Roman" w:hAnsi="Times New Roman" w:cs="Times New Roman"/>
          <w:sz w:val="24"/>
          <w:szCs w:val="24"/>
        </w:rPr>
        <w:t xml:space="preserve"> et al., 2017), of whi</w:t>
      </w:r>
      <w:r w:rsidRPr="003B6FDA">
        <w:rPr>
          <w:rFonts w:ascii="Times New Roman" w:hAnsi="Times New Roman" w:cs="Times New Roman"/>
          <w:sz w:val="24"/>
          <w:szCs w:val="24"/>
        </w:rPr>
        <w:t xml:space="preserve">ch equity crowdfunding is a subset. In this </w:t>
      </w:r>
      <w:r w:rsidR="00B223DB" w:rsidRPr="003B6FDA">
        <w:rPr>
          <w:rFonts w:ascii="Times New Roman" w:hAnsi="Times New Roman" w:cs="Times New Roman"/>
          <w:sz w:val="24"/>
          <w:szCs w:val="24"/>
        </w:rPr>
        <w:t>regard</w:t>
      </w:r>
      <w:r w:rsidRPr="003B6FDA">
        <w:rPr>
          <w:rFonts w:ascii="Times New Roman" w:hAnsi="Times New Roman" w:cs="Times New Roman"/>
          <w:sz w:val="24"/>
          <w:szCs w:val="24"/>
        </w:rPr>
        <w:t xml:space="preserve">, FOMO </w:t>
      </w:r>
      <w:r w:rsidR="00D51458">
        <w:rPr>
          <w:rFonts w:ascii="Times New Roman" w:hAnsi="Times New Roman" w:cs="Times New Roman"/>
          <w:sz w:val="24"/>
          <w:szCs w:val="24"/>
        </w:rPr>
        <w:t>emerges as</w:t>
      </w:r>
      <w:r w:rsidRPr="003B6FDA">
        <w:rPr>
          <w:rFonts w:ascii="Times New Roman" w:hAnsi="Times New Roman" w:cs="Times New Roman"/>
          <w:sz w:val="24"/>
          <w:szCs w:val="24"/>
        </w:rPr>
        <w:t xml:space="preserve"> a powerful belongingness facilitator </w:t>
      </w:r>
      <w:r w:rsidR="001A0508" w:rsidRPr="003B6FDA">
        <w:rPr>
          <w:rFonts w:ascii="Times New Roman" w:hAnsi="Times New Roman" w:cs="Times New Roman"/>
          <w:sz w:val="24"/>
          <w:szCs w:val="24"/>
        </w:rPr>
        <w:t>to</w:t>
      </w:r>
      <w:r w:rsidRPr="003B6FDA">
        <w:rPr>
          <w:rFonts w:ascii="Times New Roman" w:hAnsi="Times New Roman" w:cs="Times New Roman"/>
          <w:sz w:val="24"/>
          <w:szCs w:val="24"/>
        </w:rPr>
        <w:t xml:space="preserve"> </w:t>
      </w:r>
      <w:r w:rsidRPr="003B6FDA">
        <w:rPr>
          <w:rFonts w:ascii="Times New Roman" w:hAnsi="Times New Roman" w:cs="Times New Roman"/>
          <w:sz w:val="24"/>
          <w:szCs w:val="24"/>
        </w:rPr>
        <w:lastRenderedPageBreak/>
        <w:t xml:space="preserve">support the </w:t>
      </w:r>
      <w:proofErr w:type="spellStart"/>
      <w:r w:rsidRPr="003B6FDA">
        <w:rPr>
          <w:rFonts w:ascii="Times New Roman" w:hAnsi="Times New Roman" w:cs="Times New Roman"/>
          <w:sz w:val="24"/>
          <w:szCs w:val="24"/>
        </w:rPr>
        <w:t>crowdinvestor’s</w:t>
      </w:r>
      <w:proofErr w:type="spellEnd"/>
      <w:r w:rsidRPr="003B6FDA">
        <w:rPr>
          <w:rFonts w:ascii="Times New Roman" w:hAnsi="Times New Roman" w:cs="Times New Roman"/>
          <w:sz w:val="24"/>
          <w:szCs w:val="24"/>
        </w:rPr>
        <w:t xml:space="preserve"> self-determination strategies and thus their willingness to be part of a community </w:t>
      </w:r>
      <w:r w:rsidR="003C4CE4">
        <w:rPr>
          <w:rFonts w:ascii="Times New Roman" w:hAnsi="Times New Roman" w:cs="Times New Roman"/>
          <w:sz w:val="24"/>
          <w:szCs w:val="24"/>
        </w:rPr>
        <w:t>of shared values and beliefs</w:t>
      </w:r>
      <w:r w:rsidRPr="003B6FDA">
        <w:rPr>
          <w:rFonts w:ascii="Times New Roman" w:hAnsi="Times New Roman" w:cs="Times New Roman"/>
          <w:sz w:val="24"/>
          <w:szCs w:val="24"/>
        </w:rPr>
        <w:t xml:space="preserve">. </w:t>
      </w:r>
    </w:p>
    <w:p w14:paraId="664D9373" w14:textId="77777777" w:rsidR="00E2431B" w:rsidRPr="003B6FDA" w:rsidRDefault="00E2431B" w:rsidP="00A63032">
      <w:pPr>
        <w:spacing w:after="0" w:line="480" w:lineRule="auto"/>
        <w:ind w:left="567" w:right="566"/>
        <w:jc w:val="both"/>
        <w:rPr>
          <w:rFonts w:ascii="Times New Roman" w:hAnsi="Times New Roman" w:cs="Times New Roman"/>
          <w:sz w:val="24"/>
          <w:szCs w:val="24"/>
        </w:rPr>
      </w:pPr>
    </w:p>
    <w:p w14:paraId="491E956B" w14:textId="77777777" w:rsidR="003F70DD" w:rsidRDefault="00ED3751">
      <w:pPr>
        <w:spacing w:after="0" w:line="480" w:lineRule="auto"/>
        <w:ind w:left="567" w:right="566"/>
        <w:jc w:val="both"/>
        <w:rPr>
          <w:rFonts w:ascii="Times New Roman" w:hAnsi="Times New Roman" w:cs="Times New Roman"/>
          <w:b/>
          <w:caps/>
          <w:sz w:val="24"/>
          <w:szCs w:val="24"/>
        </w:rPr>
      </w:pPr>
      <w:r w:rsidRPr="003B6FDA">
        <w:rPr>
          <w:rFonts w:ascii="Times New Roman" w:hAnsi="Times New Roman" w:cs="Times New Roman"/>
          <w:sz w:val="24"/>
          <w:szCs w:val="24"/>
        </w:rPr>
        <w:t>More in particular, in the context of equity crowdfunding</w:t>
      </w:r>
      <w:r w:rsidR="00E2431B" w:rsidRPr="003B6FDA">
        <w:rPr>
          <w:rFonts w:ascii="Times New Roman" w:hAnsi="Times New Roman" w:cs="Times New Roman"/>
          <w:sz w:val="24"/>
          <w:szCs w:val="24"/>
        </w:rPr>
        <w:t>,</w:t>
      </w:r>
      <w:r w:rsidRPr="003B6FDA">
        <w:rPr>
          <w:rFonts w:ascii="Times New Roman" w:hAnsi="Times New Roman" w:cs="Times New Roman"/>
          <w:sz w:val="24"/>
          <w:szCs w:val="24"/>
        </w:rPr>
        <w:t xml:space="preserve"> FOMO emerges as a tension which triggers </w:t>
      </w:r>
      <w:proofErr w:type="spellStart"/>
      <w:r w:rsidRPr="003B6FDA">
        <w:rPr>
          <w:rFonts w:ascii="Times New Roman" w:hAnsi="Times New Roman" w:cs="Times New Roman"/>
          <w:sz w:val="24"/>
          <w:szCs w:val="24"/>
        </w:rPr>
        <w:t>crowdinvestors</w:t>
      </w:r>
      <w:proofErr w:type="spellEnd"/>
      <w:r w:rsidRPr="003B6FDA">
        <w:rPr>
          <w:rFonts w:ascii="Times New Roman" w:hAnsi="Times New Roman" w:cs="Times New Roman"/>
          <w:sz w:val="24"/>
          <w:szCs w:val="24"/>
        </w:rPr>
        <w:t>' investment decision in order to satisfy a need to belong through the appropriation of the symbolism expressed by the entrepreneurial project they are investing into and through which they can communicate themselves as a memb</w:t>
      </w:r>
      <w:r w:rsidR="00583824">
        <w:rPr>
          <w:rFonts w:ascii="Times New Roman" w:hAnsi="Times New Roman" w:cs="Times New Roman"/>
          <w:sz w:val="24"/>
          <w:szCs w:val="24"/>
        </w:rPr>
        <w:t xml:space="preserve">er of that specific community. </w:t>
      </w:r>
      <w:r w:rsidRPr="003B6FDA">
        <w:rPr>
          <w:rFonts w:ascii="Times New Roman" w:hAnsi="Times New Roman" w:cs="Times New Roman"/>
          <w:sz w:val="24"/>
          <w:szCs w:val="24"/>
        </w:rPr>
        <w:t xml:space="preserve">In this regard </w:t>
      </w:r>
      <w:proofErr w:type="spellStart"/>
      <w:r w:rsidRPr="003B6FDA">
        <w:rPr>
          <w:rFonts w:ascii="Times New Roman" w:hAnsi="Times New Roman" w:cs="Times New Roman"/>
          <w:sz w:val="24"/>
          <w:szCs w:val="24"/>
        </w:rPr>
        <w:t>crowdinvestors</w:t>
      </w:r>
      <w:proofErr w:type="spellEnd"/>
      <w:r w:rsidRPr="003B6FDA">
        <w:rPr>
          <w:rFonts w:ascii="Times New Roman" w:hAnsi="Times New Roman" w:cs="Times New Roman"/>
          <w:sz w:val="24"/>
          <w:szCs w:val="24"/>
        </w:rPr>
        <w:t xml:space="preserve"> nurture both their social self and extended self, meant both as belongingness and status which derive from being part of a specific community that gather around an entrepreneurial project.</w:t>
      </w:r>
    </w:p>
    <w:p w14:paraId="35570044" w14:textId="77777777" w:rsidR="001D167A" w:rsidRDefault="001D167A" w:rsidP="00A63032">
      <w:pPr>
        <w:spacing w:after="0" w:line="480" w:lineRule="auto"/>
        <w:ind w:right="566"/>
        <w:jc w:val="both"/>
        <w:rPr>
          <w:rFonts w:ascii="Times New Roman" w:hAnsi="Times New Roman" w:cs="Times New Roman"/>
          <w:b/>
          <w:caps/>
          <w:sz w:val="24"/>
          <w:szCs w:val="24"/>
        </w:rPr>
      </w:pPr>
    </w:p>
    <w:p w14:paraId="65B1F4BC" w14:textId="77777777" w:rsidR="00ED3751" w:rsidRPr="003B6FDA" w:rsidRDefault="00E2431B" w:rsidP="00A63032">
      <w:pPr>
        <w:spacing w:after="0" w:line="480" w:lineRule="auto"/>
        <w:ind w:left="567" w:right="566"/>
        <w:jc w:val="center"/>
        <w:rPr>
          <w:rFonts w:ascii="Times New Roman" w:hAnsi="Times New Roman" w:cs="Times New Roman"/>
          <w:b/>
          <w:caps/>
          <w:sz w:val="24"/>
          <w:szCs w:val="24"/>
        </w:rPr>
      </w:pPr>
      <w:r w:rsidRPr="003B6FDA">
        <w:rPr>
          <w:rFonts w:ascii="Times New Roman" w:hAnsi="Times New Roman" w:cs="Times New Roman"/>
          <w:b/>
          <w:caps/>
          <w:sz w:val="24"/>
          <w:szCs w:val="24"/>
        </w:rPr>
        <w:t xml:space="preserve">10. </w:t>
      </w:r>
      <w:r w:rsidR="00ED3751" w:rsidRPr="003B6FDA">
        <w:rPr>
          <w:rFonts w:ascii="Times New Roman" w:hAnsi="Times New Roman" w:cs="Times New Roman"/>
          <w:b/>
          <w:caps/>
          <w:sz w:val="24"/>
          <w:szCs w:val="24"/>
        </w:rPr>
        <w:t>Points of action</w:t>
      </w:r>
    </w:p>
    <w:p w14:paraId="7706CDCC" w14:textId="77777777" w:rsidR="00E2431B" w:rsidRPr="003B6FDA" w:rsidRDefault="00E2431B" w:rsidP="00A63032">
      <w:pPr>
        <w:spacing w:after="0" w:line="480" w:lineRule="auto"/>
        <w:ind w:left="567" w:right="566"/>
        <w:jc w:val="both"/>
        <w:rPr>
          <w:rFonts w:ascii="Times New Roman" w:hAnsi="Times New Roman" w:cs="Times New Roman"/>
          <w:b/>
          <w:caps/>
          <w:sz w:val="24"/>
          <w:szCs w:val="24"/>
        </w:rPr>
      </w:pPr>
    </w:p>
    <w:p w14:paraId="5B1214D4" w14:textId="77F567F0" w:rsidR="00621F2B" w:rsidRPr="003B6FDA" w:rsidRDefault="00E921EA" w:rsidP="00A63032">
      <w:pPr>
        <w:pStyle w:val="ListParagraph"/>
        <w:spacing w:after="0" w:line="480" w:lineRule="auto"/>
        <w:ind w:left="567" w:right="566"/>
        <w:jc w:val="both"/>
        <w:rPr>
          <w:rFonts w:ascii="Times New Roman" w:hAnsi="Times New Roman" w:cs="Times New Roman"/>
          <w:sz w:val="24"/>
          <w:szCs w:val="24"/>
        </w:rPr>
      </w:pPr>
      <w:r w:rsidRPr="00E921EA">
        <w:rPr>
          <w:rFonts w:ascii="Times New Roman" w:hAnsi="Times New Roman" w:cs="Times New Roman"/>
          <w:sz w:val="24"/>
          <w:szCs w:val="24"/>
        </w:rPr>
        <w:t xml:space="preserve">In dealing with FOMO an entrepreneur running an equity crowdfunding campaign has generally two options: the first one is to favour the emergence of FOMO or, </w:t>
      </w:r>
      <w:r w:rsidRPr="004019EB">
        <w:rPr>
          <w:rFonts w:ascii="Times New Roman" w:hAnsi="Times New Roman" w:cs="Times New Roman"/>
          <w:sz w:val="24"/>
          <w:szCs w:val="24"/>
        </w:rPr>
        <w:t>the second, to con</w:t>
      </w:r>
      <w:r w:rsidR="00A14C35" w:rsidRPr="004019EB">
        <w:rPr>
          <w:rFonts w:ascii="Times New Roman" w:hAnsi="Times New Roman" w:cs="Times New Roman"/>
          <w:sz w:val="24"/>
          <w:szCs w:val="24"/>
        </w:rPr>
        <w:t>trol</w:t>
      </w:r>
      <w:r w:rsidRPr="00E921EA">
        <w:rPr>
          <w:rFonts w:ascii="Times New Roman" w:hAnsi="Times New Roman" w:cs="Times New Roman"/>
          <w:sz w:val="24"/>
          <w:szCs w:val="24"/>
        </w:rPr>
        <w:t xml:space="preserve"> it. In other words, on the one hand</w:t>
      </w:r>
      <w:r w:rsidR="00AA0135">
        <w:rPr>
          <w:rFonts w:ascii="Times New Roman" w:hAnsi="Times New Roman" w:cs="Times New Roman"/>
          <w:sz w:val="24"/>
          <w:szCs w:val="24"/>
        </w:rPr>
        <w:t>,</w:t>
      </w:r>
      <w:r w:rsidRPr="00E921EA">
        <w:rPr>
          <w:rFonts w:ascii="Times New Roman" w:hAnsi="Times New Roman" w:cs="Times New Roman"/>
          <w:sz w:val="24"/>
          <w:szCs w:val="24"/>
        </w:rPr>
        <w:t xml:space="preserve"> they could act to generate a feeling of a possible deprivation in order to </w:t>
      </w:r>
      <w:r w:rsidR="00AA0135">
        <w:rPr>
          <w:rFonts w:ascii="Times New Roman" w:hAnsi="Times New Roman" w:cs="Times New Roman"/>
          <w:sz w:val="24"/>
          <w:szCs w:val="24"/>
        </w:rPr>
        <w:t>provoke</w:t>
      </w:r>
      <w:r w:rsidR="00AA0135" w:rsidRPr="00E921EA">
        <w:rPr>
          <w:rFonts w:ascii="Times New Roman" w:hAnsi="Times New Roman" w:cs="Times New Roman"/>
          <w:sz w:val="24"/>
          <w:szCs w:val="24"/>
        </w:rPr>
        <w:t xml:space="preserve"> </w:t>
      </w:r>
      <w:r w:rsidRPr="00E921EA">
        <w:rPr>
          <w:rFonts w:ascii="Times New Roman" w:hAnsi="Times New Roman" w:cs="Times New Roman"/>
          <w:sz w:val="24"/>
          <w:szCs w:val="24"/>
        </w:rPr>
        <w:t>a quick decision, on the other</w:t>
      </w:r>
      <w:r w:rsidR="002B2F14">
        <w:rPr>
          <w:rFonts w:ascii="Times New Roman" w:hAnsi="Times New Roman" w:cs="Times New Roman"/>
          <w:sz w:val="24"/>
          <w:szCs w:val="24"/>
        </w:rPr>
        <w:t>,</w:t>
      </w:r>
      <w:r w:rsidRPr="00E921EA">
        <w:rPr>
          <w:rFonts w:ascii="Times New Roman" w:hAnsi="Times New Roman" w:cs="Times New Roman"/>
          <w:sz w:val="24"/>
          <w:szCs w:val="24"/>
        </w:rPr>
        <w:t xml:space="preserve"> they could act in order to prevent this</w:t>
      </w:r>
      <w:r w:rsidR="00A14C35">
        <w:rPr>
          <w:rFonts w:ascii="Times New Roman" w:hAnsi="Times New Roman" w:cs="Times New Roman"/>
          <w:sz w:val="24"/>
          <w:szCs w:val="24"/>
        </w:rPr>
        <w:t xml:space="preserve"> from</w:t>
      </w:r>
      <w:r w:rsidRPr="00E921EA">
        <w:rPr>
          <w:rFonts w:ascii="Times New Roman" w:hAnsi="Times New Roman" w:cs="Times New Roman"/>
          <w:sz w:val="24"/>
          <w:szCs w:val="24"/>
        </w:rPr>
        <w:t xml:space="preserve"> happen</w:t>
      </w:r>
      <w:r w:rsidR="00A14C35">
        <w:rPr>
          <w:rFonts w:ascii="Times New Roman" w:hAnsi="Times New Roman" w:cs="Times New Roman"/>
          <w:sz w:val="24"/>
          <w:szCs w:val="24"/>
        </w:rPr>
        <w:t>ing</w:t>
      </w:r>
      <w:r w:rsidRPr="00E921EA">
        <w:rPr>
          <w:rFonts w:ascii="Times New Roman" w:hAnsi="Times New Roman" w:cs="Times New Roman"/>
          <w:sz w:val="24"/>
          <w:szCs w:val="24"/>
        </w:rPr>
        <w:t>. The perspectives associated to these two approaches are different: whilst in first case the aim of the entrepreneur is to maximise the value in the short-term (</w:t>
      </w:r>
      <w:r w:rsidR="005952B9" w:rsidRPr="00E921EA">
        <w:rPr>
          <w:rFonts w:ascii="Times New Roman" w:hAnsi="Times New Roman" w:cs="Times New Roman"/>
          <w:sz w:val="24"/>
          <w:szCs w:val="24"/>
        </w:rPr>
        <w:t>i.e.,</w:t>
      </w:r>
      <w:r w:rsidRPr="00E921EA">
        <w:rPr>
          <w:rFonts w:ascii="Times New Roman" w:hAnsi="Times New Roman" w:cs="Times New Roman"/>
          <w:sz w:val="24"/>
          <w:szCs w:val="24"/>
        </w:rPr>
        <w:t xml:space="preserve"> money), on the other the aim of the entrepreneur is to pave the way for a relationship in the long-term looking more for a business partner than just a passive </w:t>
      </w:r>
      <w:proofErr w:type="spellStart"/>
      <w:r w:rsidR="006F61D9">
        <w:rPr>
          <w:rFonts w:ascii="Times New Roman" w:hAnsi="Times New Roman" w:cs="Times New Roman"/>
          <w:sz w:val="24"/>
          <w:szCs w:val="24"/>
        </w:rPr>
        <w:t>crowd</w:t>
      </w:r>
      <w:r w:rsidRPr="00E921EA">
        <w:rPr>
          <w:rFonts w:ascii="Times New Roman" w:hAnsi="Times New Roman" w:cs="Times New Roman"/>
          <w:sz w:val="24"/>
          <w:szCs w:val="24"/>
        </w:rPr>
        <w:t>investor</w:t>
      </w:r>
      <w:proofErr w:type="spellEnd"/>
      <w:r w:rsidRPr="00E921EA">
        <w:rPr>
          <w:rFonts w:ascii="Times New Roman" w:hAnsi="Times New Roman" w:cs="Times New Roman"/>
          <w:sz w:val="24"/>
          <w:szCs w:val="24"/>
        </w:rPr>
        <w:t>. While one favours instinct, the other would fa</w:t>
      </w:r>
      <w:r w:rsidR="00583824">
        <w:rPr>
          <w:rFonts w:ascii="Times New Roman" w:hAnsi="Times New Roman" w:cs="Times New Roman"/>
          <w:sz w:val="24"/>
          <w:szCs w:val="24"/>
        </w:rPr>
        <w:t xml:space="preserve">vour a more rational approach. </w:t>
      </w:r>
      <w:r w:rsidRPr="00E921EA">
        <w:rPr>
          <w:rFonts w:ascii="Times New Roman" w:hAnsi="Times New Roman" w:cs="Times New Roman"/>
          <w:sz w:val="24"/>
          <w:szCs w:val="24"/>
        </w:rPr>
        <w:t xml:space="preserve">Whilst one would </w:t>
      </w:r>
      <w:r w:rsidR="00583824">
        <w:rPr>
          <w:rFonts w:ascii="Times New Roman" w:hAnsi="Times New Roman" w:cs="Times New Roman"/>
          <w:sz w:val="24"/>
          <w:szCs w:val="24"/>
        </w:rPr>
        <w:t>favour</w:t>
      </w:r>
      <w:r w:rsidRPr="00E921EA">
        <w:rPr>
          <w:rFonts w:ascii="Times New Roman" w:hAnsi="Times New Roman" w:cs="Times New Roman"/>
          <w:sz w:val="24"/>
          <w:szCs w:val="24"/>
        </w:rPr>
        <w:t xml:space="preserve"> exclusion (e.g. an exclusive offer), the other </w:t>
      </w:r>
      <w:r w:rsidR="00772B96">
        <w:rPr>
          <w:rFonts w:ascii="Times New Roman" w:hAnsi="Times New Roman" w:cs="Times New Roman"/>
          <w:sz w:val="24"/>
          <w:szCs w:val="24"/>
        </w:rPr>
        <w:t xml:space="preserve">favours </w:t>
      </w:r>
      <w:r w:rsidRPr="00E921EA">
        <w:rPr>
          <w:rFonts w:ascii="Times New Roman" w:hAnsi="Times New Roman" w:cs="Times New Roman"/>
          <w:sz w:val="24"/>
          <w:szCs w:val="24"/>
        </w:rPr>
        <w:t xml:space="preserve">inclusion. </w:t>
      </w:r>
      <w:r w:rsidR="004875C6">
        <w:rPr>
          <w:rFonts w:ascii="Times New Roman" w:hAnsi="Times New Roman" w:cs="Times New Roman"/>
          <w:sz w:val="24"/>
          <w:szCs w:val="24"/>
        </w:rPr>
        <w:t>For</w:t>
      </w:r>
      <w:r w:rsidRPr="00E921EA">
        <w:rPr>
          <w:rFonts w:ascii="Times New Roman" w:hAnsi="Times New Roman" w:cs="Times New Roman"/>
          <w:sz w:val="24"/>
          <w:szCs w:val="24"/>
        </w:rPr>
        <w:t xml:space="preserve"> example, the entrepreneur could pressu</w:t>
      </w:r>
      <w:r w:rsidR="005952B9">
        <w:rPr>
          <w:rFonts w:ascii="Times New Roman" w:hAnsi="Times New Roman" w:cs="Times New Roman"/>
          <w:sz w:val="24"/>
          <w:szCs w:val="24"/>
        </w:rPr>
        <w:t>r</w:t>
      </w:r>
      <w:r w:rsidRPr="00E921EA">
        <w:rPr>
          <w:rFonts w:ascii="Times New Roman" w:hAnsi="Times New Roman" w:cs="Times New Roman"/>
          <w:sz w:val="24"/>
          <w:szCs w:val="24"/>
        </w:rPr>
        <w:t>e the prospect</w:t>
      </w:r>
      <w:r w:rsidR="00A27D32">
        <w:rPr>
          <w:rFonts w:ascii="Times New Roman" w:hAnsi="Times New Roman" w:cs="Times New Roman"/>
          <w:sz w:val="24"/>
          <w:szCs w:val="24"/>
        </w:rPr>
        <w:t>ive</w:t>
      </w:r>
      <w:r w:rsidRPr="00E921EA">
        <w:rPr>
          <w:rFonts w:ascii="Times New Roman" w:hAnsi="Times New Roman" w:cs="Times New Roman"/>
          <w:sz w:val="24"/>
          <w:szCs w:val="24"/>
        </w:rPr>
        <w:t xml:space="preserve"> </w:t>
      </w:r>
      <w:proofErr w:type="spellStart"/>
      <w:r w:rsidR="006F61D9">
        <w:rPr>
          <w:rFonts w:ascii="Times New Roman" w:hAnsi="Times New Roman" w:cs="Times New Roman"/>
          <w:sz w:val="24"/>
          <w:szCs w:val="24"/>
        </w:rPr>
        <w:t>crowd</w:t>
      </w:r>
      <w:r w:rsidRPr="00E921EA">
        <w:rPr>
          <w:rFonts w:ascii="Times New Roman" w:hAnsi="Times New Roman" w:cs="Times New Roman"/>
          <w:sz w:val="24"/>
          <w:szCs w:val="24"/>
        </w:rPr>
        <w:t>investor</w:t>
      </w:r>
      <w:proofErr w:type="spellEnd"/>
      <w:r w:rsidRPr="00E921EA">
        <w:rPr>
          <w:rFonts w:ascii="Times New Roman" w:hAnsi="Times New Roman" w:cs="Times New Roman"/>
          <w:sz w:val="24"/>
          <w:szCs w:val="24"/>
        </w:rPr>
        <w:t xml:space="preserve"> by setting a strict timeline to make a decision, o</w:t>
      </w:r>
      <w:r w:rsidR="005317D1">
        <w:rPr>
          <w:rFonts w:ascii="Times New Roman" w:hAnsi="Times New Roman" w:cs="Times New Roman"/>
          <w:sz w:val="24"/>
          <w:szCs w:val="24"/>
        </w:rPr>
        <w:t>r</w:t>
      </w:r>
      <w:r w:rsidRPr="00E921EA">
        <w:rPr>
          <w:rFonts w:ascii="Times New Roman" w:hAnsi="Times New Roman" w:cs="Times New Roman"/>
          <w:sz w:val="24"/>
          <w:szCs w:val="24"/>
        </w:rPr>
        <w:t xml:space="preserve"> </w:t>
      </w:r>
      <w:r w:rsidR="005E166E">
        <w:rPr>
          <w:rFonts w:ascii="Times New Roman" w:hAnsi="Times New Roman" w:cs="Times New Roman"/>
          <w:sz w:val="24"/>
          <w:szCs w:val="24"/>
        </w:rPr>
        <w:t>alternatively</w:t>
      </w:r>
      <w:r w:rsidR="00772B96">
        <w:rPr>
          <w:rFonts w:ascii="Times New Roman" w:hAnsi="Times New Roman" w:cs="Times New Roman"/>
          <w:sz w:val="24"/>
          <w:szCs w:val="24"/>
        </w:rPr>
        <w:t>,</w:t>
      </w:r>
      <w:r w:rsidRPr="00E921EA">
        <w:rPr>
          <w:rFonts w:ascii="Times New Roman" w:hAnsi="Times New Roman" w:cs="Times New Roman"/>
          <w:sz w:val="24"/>
          <w:szCs w:val="24"/>
        </w:rPr>
        <w:t xml:space="preserve"> the entrepreneur </w:t>
      </w:r>
      <w:r w:rsidR="005E166E">
        <w:rPr>
          <w:rFonts w:ascii="Times New Roman" w:hAnsi="Times New Roman" w:cs="Times New Roman"/>
          <w:sz w:val="24"/>
          <w:szCs w:val="24"/>
        </w:rPr>
        <w:t>could</w:t>
      </w:r>
      <w:r w:rsidRPr="00E921EA">
        <w:rPr>
          <w:rFonts w:ascii="Times New Roman" w:hAnsi="Times New Roman" w:cs="Times New Roman"/>
          <w:sz w:val="24"/>
          <w:szCs w:val="24"/>
        </w:rPr>
        <w:t xml:space="preserve"> </w:t>
      </w:r>
      <w:r w:rsidR="003C297B">
        <w:rPr>
          <w:rFonts w:ascii="Times New Roman" w:hAnsi="Times New Roman" w:cs="Times New Roman"/>
          <w:sz w:val="24"/>
          <w:szCs w:val="24"/>
        </w:rPr>
        <w:t xml:space="preserve">reach out </w:t>
      </w:r>
      <w:r w:rsidR="00B314A2">
        <w:rPr>
          <w:rFonts w:ascii="Times New Roman" w:hAnsi="Times New Roman" w:cs="Times New Roman"/>
          <w:sz w:val="24"/>
          <w:szCs w:val="24"/>
        </w:rPr>
        <w:t xml:space="preserve">and </w:t>
      </w:r>
      <w:r w:rsidRPr="00E921EA">
        <w:rPr>
          <w:rFonts w:ascii="Times New Roman" w:hAnsi="Times New Roman" w:cs="Times New Roman"/>
          <w:sz w:val="24"/>
          <w:szCs w:val="24"/>
        </w:rPr>
        <w:t xml:space="preserve">use communication tools to decrease the levels of </w:t>
      </w:r>
      <w:r w:rsidRPr="00E921EA">
        <w:rPr>
          <w:rFonts w:ascii="Times New Roman" w:hAnsi="Times New Roman" w:cs="Times New Roman"/>
          <w:sz w:val="24"/>
          <w:szCs w:val="24"/>
        </w:rPr>
        <w:lastRenderedPageBreak/>
        <w:t xml:space="preserve">FOMO </w:t>
      </w:r>
      <w:r w:rsidR="00772B96">
        <w:rPr>
          <w:rFonts w:ascii="Times New Roman" w:hAnsi="Times New Roman" w:cs="Times New Roman"/>
          <w:sz w:val="24"/>
          <w:szCs w:val="24"/>
        </w:rPr>
        <w:t>by</w:t>
      </w:r>
      <w:r w:rsidRPr="00E921EA">
        <w:rPr>
          <w:rFonts w:ascii="Times New Roman" w:hAnsi="Times New Roman" w:cs="Times New Roman"/>
          <w:sz w:val="24"/>
          <w:szCs w:val="24"/>
        </w:rPr>
        <w:t xml:space="preserve"> increas</w:t>
      </w:r>
      <w:r w:rsidR="00772B96">
        <w:rPr>
          <w:rFonts w:ascii="Times New Roman" w:hAnsi="Times New Roman" w:cs="Times New Roman"/>
          <w:sz w:val="24"/>
          <w:szCs w:val="24"/>
        </w:rPr>
        <w:t>ing</w:t>
      </w:r>
      <w:r w:rsidRPr="00E921EA">
        <w:rPr>
          <w:rFonts w:ascii="Times New Roman" w:hAnsi="Times New Roman" w:cs="Times New Roman"/>
          <w:sz w:val="24"/>
          <w:szCs w:val="24"/>
        </w:rPr>
        <w:t xml:space="preserve"> the level of transparency </w:t>
      </w:r>
      <w:r w:rsidR="00772B96">
        <w:rPr>
          <w:rFonts w:ascii="Times New Roman" w:hAnsi="Times New Roman" w:cs="Times New Roman"/>
          <w:sz w:val="24"/>
          <w:szCs w:val="24"/>
        </w:rPr>
        <w:t xml:space="preserve">and </w:t>
      </w:r>
      <w:r w:rsidRPr="00E921EA">
        <w:rPr>
          <w:rFonts w:ascii="Times New Roman" w:hAnsi="Times New Roman" w:cs="Times New Roman"/>
          <w:sz w:val="24"/>
          <w:szCs w:val="24"/>
        </w:rPr>
        <w:t xml:space="preserve">giving the </w:t>
      </w:r>
      <w:proofErr w:type="spellStart"/>
      <w:r w:rsidR="006F61D9">
        <w:rPr>
          <w:rFonts w:ascii="Times New Roman" w:hAnsi="Times New Roman" w:cs="Times New Roman"/>
          <w:sz w:val="24"/>
          <w:szCs w:val="24"/>
        </w:rPr>
        <w:t>crowd</w:t>
      </w:r>
      <w:r w:rsidRPr="00E921EA">
        <w:rPr>
          <w:rFonts w:ascii="Times New Roman" w:hAnsi="Times New Roman" w:cs="Times New Roman"/>
          <w:sz w:val="24"/>
          <w:szCs w:val="24"/>
        </w:rPr>
        <w:t>investor</w:t>
      </w:r>
      <w:proofErr w:type="spellEnd"/>
      <w:r w:rsidRPr="00E921EA">
        <w:rPr>
          <w:rFonts w:ascii="Times New Roman" w:hAnsi="Times New Roman" w:cs="Times New Roman"/>
          <w:sz w:val="24"/>
          <w:szCs w:val="24"/>
        </w:rPr>
        <w:t xml:space="preserve"> the time needed to make a </w:t>
      </w:r>
      <w:r w:rsidR="007A0328">
        <w:rPr>
          <w:rFonts w:ascii="Times New Roman" w:hAnsi="Times New Roman" w:cs="Times New Roman"/>
          <w:sz w:val="24"/>
          <w:szCs w:val="24"/>
        </w:rPr>
        <w:t xml:space="preserve">more considered </w:t>
      </w:r>
      <w:r w:rsidRPr="00E921EA">
        <w:rPr>
          <w:rFonts w:ascii="Times New Roman" w:hAnsi="Times New Roman" w:cs="Times New Roman"/>
          <w:sz w:val="24"/>
          <w:szCs w:val="24"/>
        </w:rPr>
        <w:t xml:space="preserve">investment decision. </w:t>
      </w:r>
      <w:r w:rsidR="00621F2B" w:rsidRPr="003B6FDA">
        <w:rPr>
          <w:rFonts w:ascii="Times New Roman" w:hAnsi="Times New Roman" w:cs="Times New Roman"/>
          <w:sz w:val="24"/>
          <w:szCs w:val="24"/>
        </w:rPr>
        <w:t xml:space="preserve">How can the entrepreneur be supportive? In view of the above, an action plan is proposed in order to help the entrepreneur make the most of equity crowdfunding by implementing the positive face of FOMO. </w:t>
      </w:r>
    </w:p>
    <w:p w14:paraId="5FB5DD75" w14:textId="77777777" w:rsidR="00621F2B" w:rsidRPr="003B6FDA" w:rsidRDefault="00621F2B" w:rsidP="00A63032">
      <w:pPr>
        <w:pStyle w:val="ListParagraph"/>
        <w:spacing w:after="0" w:line="480" w:lineRule="auto"/>
        <w:ind w:left="567" w:right="566"/>
        <w:jc w:val="both"/>
        <w:rPr>
          <w:rFonts w:ascii="Times New Roman" w:hAnsi="Times New Roman" w:cs="Times New Roman"/>
          <w:sz w:val="24"/>
          <w:szCs w:val="24"/>
        </w:rPr>
      </w:pPr>
    </w:p>
    <w:p w14:paraId="5EFDC68A" w14:textId="77777777" w:rsidR="00621F2B" w:rsidRDefault="00F87806" w:rsidP="00F87806">
      <w:pPr>
        <w:pStyle w:val="ListParagraph"/>
        <w:spacing w:after="0" w:line="480" w:lineRule="auto"/>
        <w:ind w:left="567" w:right="566"/>
        <w:jc w:val="center"/>
        <w:rPr>
          <w:rFonts w:ascii="Times New Roman" w:hAnsi="Times New Roman" w:cs="Times New Roman"/>
          <w:b/>
          <w:sz w:val="24"/>
          <w:szCs w:val="24"/>
        </w:rPr>
      </w:pPr>
      <w:r>
        <w:rPr>
          <w:rFonts w:ascii="Times New Roman" w:hAnsi="Times New Roman" w:cs="Times New Roman"/>
          <w:b/>
          <w:sz w:val="24"/>
          <w:szCs w:val="24"/>
        </w:rPr>
        <w:t>10.1 Action 1</w:t>
      </w:r>
      <w:r w:rsidR="00621F2B" w:rsidRPr="003B6FDA">
        <w:rPr>
          <w:rFonts w:ascii="Times New Roman" w:hAnsi="Times New Roman" w:cs="Times New Roman"/>
          <w:b/>
          <w:sz w:val="24"/>
          <w:szCs w:val="24"/>
        </w:rPr>
        <w:t xml:space="preserve">: </w:t>
      </w:r>
      <w:r>
        <w:rPr>
          <w:rFonts w:ascii="Times New Roman" w:hAnsi="Times New Roman" w:cs="Times New Roman"/>
          <w:b/>
          <w:sz w:val="24"/>
          <w:szCs w:val="24"/>
        </w:rPr>
        <w:t xml:space="preserve">Work with a superior business model in mind </w:t>
      </w:r>
    </w:p>
    <w:p w14:paraId="48B691B2" w14:textId="77777777" w:rsidR="00F87806" w:rsidRPr="003B6FDA" w:rsidRDefault="00F87806" w:rsidP="00F87806">
      <w:pPr>
        <w:pStyle w:val="ListParagraph"/>
        <w:spacing w:after="0" w:line="480" w:lineRule="auto"/>
        <w:ind w:left="567" w:right="566"/>
        <w:jc w:val="center"/>
        <w:rPr>
          <w:rFonts w:ascii="Times New Roman" w:hAnsi="Times New Roman" w:cs="Times New Roman"/>
          <w:b/>
          <w:sz w:val="24"/>
          <w:szCs w:val="24"/>
        </w:rPr>
      </w:pPr>
    </w:p>
    <w:p w14:paraId="1F003348" w14:textId="77777777" w:rsidR="00E2431B" w:rsidRPr="003B6FDA" w:rsidRDefault="004E54B7" w:rsidP="00A63032">
      <w:pPr>
        <w:pStyle w:val="ListParagraph"/>
        <w:spacing w:after="0" w:line="480" w:lineRule="auto"/>
        <w:ind w:left="567" w:right="566"/>
        <w:jc w:val="both"/>
        <w:rPr>
          <w:rFonts w:ascii="Times New Roman" w:hAnsi="Times New Roman" w:cs="Times New Roman"/>
          <w:sz w:val="24"/>
          <w:szCs w:val="24"/>
        </w:rPr>
      </w:pPr>
      <w:r>
        <w:rPr>
          <w:rFonts w:ascii="Times New Roman" w:hAnsi="Times New Roman" w:cs="Times New Roman"/>
          <w:sz w:val="24"/>
          <w:szCs w:val="24"/>
        </w:rPr>
        <w:t>B</w:t>
      </w:r>
      <w:r w:rsidR="00621F2B" w:rsidRPr="003B6FDA">
        <w:rPr>
          <w:rFonts w:ascii="Times New Roman" w:hAnsi="Times New Roman" w:cs="Times New Roman"/>
          <w:sz w:val="24"/>
          <w:szCs w:val="24"/>
        </w:rPr>
        <w:t xml:space="preserve">uilding a new venture or growing an existing </w:t>
      </w:r>
      <w:r w:rsidR="00E2431B" w:rsidRPr="003B6FDA">
        <w:rPr>
          <w:rFonts w:ascii="Times New Roman" w:hAnsi="Times New Roman" w:cs="Times New Roman"/>
          <w:sz w:val="24"/>
          <w:szCs w:val="24"/>
        </w:rPr>
        <w:t>one is about value co-creation. In other words</w:t>
      </w:r>
      <w:r w:rsidR="00621F2B" w:rsidRPr="003B6FDA">
        <w:rPr>
          <w:rFonts w:ascii="Times New Roman" w:hAnsi="Times New Roman" w:cs="Times New Roman"/>
          <w:sz w:val="24"/>
          <w:szCs w:val="24"/>
        </w:rPr>
        <w:t>, the bottom-line of an equity crowdfunding campaign is not limited to rais</w:t>
      </w:r>
      <w:r w:rsidR="00D512DE">
        <w:rPr>
          <w:rFonts w:ascii="Times New Roman" w:hAnsi="Times New Roman" w:cs="Times New Roman"/>
          <w:sz w:val="24"/>
          <w:szCs w:val="24"/>
        </w:rPr>
        <w:t>ing</w:t>
      </w:r>
      <w:r w:rsidR="00621F2B" w:rsidRPr="003B6FDA">
        <w:rPr>
          <w:rFonts w:ascii="Times New Roman" w:hAnsi="Times New Roman" w:cs="Times New Roman"/>
          <w:sz w:val="24"/>
          <w:szCs w:val="24"/>
        </w:rPr>
        <w:t xml:space="preserve"> the target</w:t>
      </w:r>
      <w:r w:rsidR="00E2431B" w:rsidRPr="003B6FDA">
        <w:rPr>
          <w:rFonts w:ascii="Times New Roman" w:hAnsi="Times New Roman" w:cs="Times New Roman"/>
          <w:sz w:val="24"/>
          <w:szCs w:val="24"/>
        </w:rPr>
        <w:t>ed</w:t>
      </w:r>
      <w:r w:rsidR="00621F2B" w:rsidRPr="003B6FDA">
        <w:rPr>
          <w:rFonts w:ascii="Times New Roman" w:hAnsi="Times New Roman" w:cs="Times New Roman"/>
          <w:sz w:val="24"/>
          <w:szCs w:val="24"/>
        </w:rPr>
        <w:t xml:space="preserve"> amount of money but having a loyal community of believers eager to </w:t>
      </w:r>
      <w:r>
        <w:rPr>
          <w:rFonts w:ascii="Times New Roman" w:hAnsi="Times New Roman" w:cs="Times New Roman"/>
          <w:sz w:val="24"/>
          <w:szCs w:val="24"/>
        </w:rPr>
        <w:t>go on</w:t>
      </w:r>
      <w:r w:rsidRPr="003B6FDA">
        <w:rPr>
          <w:rFonts w:ascii="Times New Roman" w:hAnsi="Times New Roman" w:cs="Times New Roman"/>
          <w:sz w:val="24"/>
          <w:szCs w:val="24"/>
        </w:rPr>
        <w:t xml:space="preserve"> </w:t>
      </w:r>
      <w:r w:rsidR="00621F2B" w:rsidRPr="003B6FDA">
        <w:rPr>
          <w:rFonts w:ascii="Times New Roman" w:hAnsi="Times New Roman" w:cs="Times New Roman"/>
          <w:sz w:val="24"/>
          <w:szCs w:val="24"/>
        </w:rPr>
        <w:t>an adventure: “If a company can transition from simply delivering a product to building a community, it can unlock extraordinary competitive advantages and both create and support a superior business mode</w:t>
      </w:r>
      <w:r w:rsidR="003E3BA2">
        <w:rPr>
          <w:rFonts w:ascii="Times New Roman" w:hAnsi="Times New Roman" w:cs="Times New Roman"/>
          <w:sz w:val="24"/>
          <w:szCs w:val="24"/>
        </w:rPr>
        <w:t>l</w:t>
      </w:r>
      <w:r w:rsidR="003E3BA2" w:rsidRPr="00EE48E7">
        <w:rPr>
          <w:rFonts w:ascii="Times New Roman" w:hAnsi="Times New Roman" w:cs="Times New Roman"/>
          <w:sz w:val="24"/>
          <w:szCs w:val="24"/>
        </w:rPr>
        <w:t>” (</w:t>
      </w:r>
      <w:proofErr w:type="spellStart"/>
      <w:r w:rsidR="003E3BA2" w:rsidRPr="00EE48E7">
        <w:rPr>
          <w:rFonts w:ascii="Times New Roman" w:hAnsi="Times New Roman" w:cs="Times New Roman"/>
          <w:sz w:val="24"/>
          <w:szCs w:val="24"/>
        </w:rPr>
        <w:t>Bussgang</w:t>
      </w:r>
      <w:proofErr w:type="spellEnd"/>
      <w:r w:rsidR="003E3BA2" w:rsidRPr="00EE48E7">
        <w:rPr>
          <w:rFonts w:ascii="Times New Roman" w:hAnsi="Times New Roman" w:cs="Times New Roman"/>
          <w:sz w:val="24"/>
          <w:szCs w:val="24"/>
        </w:rPr>
        <w:t xml:space="preserve"> &amp; Bacon, 2</w:t>
      </w:r>
      <w:r w:rsidR="003E3BA2" w:rsidRPr="009B598D">
        <w:rPr>
          <w:rFonts w:ascii="Times New Roman" w:hAnsi="Times New Roman" w:cs="Times New Roman"/>
          <w:sz w:val="24"/>
          <w:szCs w:val="24"/>
        </w:rPr>
        <w:t>020</w:t>
      </w:r>
      <w:r w:rsidR="00621F2B" w:rsidRPr="009B598D">
        <w:rPr>
          <w:rFonts w:ascii="Times New Roman" w:hAnsi="Times New Roman" w:cs="Times New Roman"/>
          <w:sz w:val="24"/>
          <w:szCs w:val="24"/>
        </w:rPr>
        <w:t>).</w:t>
      </w:r>
      <w:r w:rsidR="00621F2B" w:rsidRPr="003B6FDA">
        <w:rPr>
          <w:rFonts w:ascii="Times New Roman" w:hAnsi="Times New Roman" w:cs="Times New Roman"/>
          <w:sz w:val="24"/>
          <w:szCs w:val="24"/>
        </w:rPr>
        <w:t xml:space="preserve"> </w:t>
      </w:r>
    </w:p>
    <w:p w14:paraId="65BC0DEC" w14:textId="77777777" w:rsidR="00E2431B" w:rsidRPr="003B6FDA" w:rsidRDefault="00E2431B" w:rsidP="00A63032">
      <w:pPr>
        <w:pStyle w:val="ListParagraph"/>
        <w:spacing w:after="0" w:line="480" w:lineRule="auto"/>
        <w:ind w:left="567" w:right="566"/>
        <w:jc w:val="both"/>
        <w:rPr>
          <w:rFonts w:ascii="Times New Roman" w:hAnsi="Times New Roman" w:cs="Times New Roman"/>
          <w:sz w:val="24"/>
          <w:szCs w:val="24"/>
        </w:rPr>
      </w:pPr>
    </w:p>
    <w:p w14:paraId="7A6EFC7C" w14:textId="77777777" w:rsidR="00621F2B" w:rsidRPr="003B6FDA" w:rsidRDefault="00621F2B" w:rsidP="00A63032">
      <w:pPr>
        <w:pStyle w:val="ListParagraph"/>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In fact, one of the main lessons of behavioural economics and psychological research is that passionate members of a community help recruit new members. This lead</w:t>
      </w:r>
      <w:r w:rsidR="004E54B7">
        <w:rPr>
          <w:rFonts w:ascii="Times New Roman" w:hAnsi="Times New Roman" w:cs="Times New Roman"/>
          <w:sz w:val="24"/>
          <w:szCs w:val="24"/>
        </w:rPr>
        <w:t>s</w:t>
      </w:r>
      <w:r w:rsidRPr="003B6FDA">
        <w:rPr>
          <w:rFonts w:ascii="Times New Roman" w:hAnsi="Times New Roman" w:cs="Times New Roman"/>
          <w:sz w:val="24"/>
          <w:szCs w:val="24"/>
        </w:rPr>
        <w:t xml:space="preserve"> to lower acquisition costs thus activating a virtuous loop in which members are unwilling to leave the community</w:t>
      </w:r>
      <w:r w:rsidR="004E54B7">
        <w:rPr>
          <w:rFonts w:ascii="Times New Roman" w:hAnsi="Times New Roman" w:cs="Times New Roman"/>
          <w:sz w:val="24"/>
          <w:szCs w:val="24"/>
        </w:rPr>
        <w:t>,</w:t>
      </w:r>
      <w:r w:rsidRPr="003B6FDA">
        <w:rPr>
          <w:rFonts w:ascii="Times New Roman" w:hAnsi="Times New Roman" w:cs="Times New Roman"/>
          <w:sz w:val="24"/>
          <w:szCs w:val="24"/>
        </w:rPr>
        <w:t xml:space="preserve"> resulting in enhanced retention and thereby enhanced lifetime value. </w:t>
      </w:r>
    </w:p>
    <w:p w14:paraId="0ED91484" w14:textId="77777777" w:rsidR="003F70DD" w:rsidRDefault="003F70DD">
      <w:pPr>
        <w:spacing w:after="0" w:line="480" w:lineRule="auto"/>
        <w:ind w:right="566"/>
        <w:jc w:val="both"/>
        <w:rPr>
          <w:rFonts w:ascii="Times New Roman" w:hAnsi="Times New Roman" w:cs="Times New Roman"/>
          <w:b/>
          <w:sz w:val="24"/>
          <w:szCs w:val="24"/>
        </w:rPr>
      </w:pPr>
    </w:p>
    <w:p w14:paraId="38F4BBFC" w14:textId="77777777" w:rsidR="00621F2B" w:rsidRPr="003B6FDA" w:rsidRDefault="00F87806" w:rsidP="00A63032">
      <w:pPr>
        <w:pStyle w:val="ListParagraph"/>
        <w:spacing w:after="0" w:line="480" w:lineRule="auto"/>
        <w:ind w:left="567" w:right="566"/>
        <w:jc w:val="center"/>
        <w:rPr>
          <w:rFonts w:ascii="Times New Roman" w:hAnsi="Times New Roman" w:cs="Times New Roman"/>
          <w:b/>
          <w:sz w:val="24"/>
          <w:szCs w:val="24"/>
        </w:rPr>
      </w:pPr>
      <w:r>
        <w:rPr>
          <w:rFonts w:ascii="Times New Roman" w:hAnsi="Times New Roman" w:cs="Times New Roman"/>
          <w:b/>
          <w:sz w:val="24"/>
          <w:szCs w:val="24"/>
        </w:rPr>
        <w:t xml:space="preserve">10.2 Action 2: Define a purpose </w:t>
      </w:r>
    </w:p>
    <w:p w14:paraId="1FDC7696" w14:textId="77777777" w:rsidR="00E2431B" w:rsidRPr="003B6FDA" w:rsidRDefault="00E2431B" w:rsidP="00A63032">
      <w:pPr>
        <w:pStyle w:val="ListParagraph"/>
        <w:spacing w:after="0" w:line="480" w:lineRule="auto"/>
        <w:ind w:left="567" w:right="566"/>
        <w:jc w:val="both"/>
        <w:rPr>
          <w:rFonts w:ascii="Times New Roman" w:hAnsi="Times New Roman" w:cs="Times New Roman"/>
          <w:b/>
          <w:sz w:val="24"/>
          <w:szCs w:val="24"/>
        </w:rPr>
      </w:pPr>
    </w:p>
    <w:p w14:paraId="67BE0945" w14:textId="29E3E311" w:rsidR="00E2431B" w:rsidRPr="003B6FDA" w:rsidRDefault="00621F2B" w:rsidP="00A63032">
      <w:pPr>
        <w:pStyle w:val="ListParagraph"/>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No matter how difficult and time consuming it is, an equity crowdfunding campaign is a codified activity</w:t>
      </w:r>
      <w:r w:rsidR="004E54B7">
        <w:rPr>
          <w:rFonts w:ascii="Times New Roman" w:hAnsi="Times New Roman" w:cs="Times New Roman"/>
          <w:sz w:val="24"/>
          <w:szCs w:val="24"/>
        </w:rPr>
        <w:t xml:space="preserve"> with</w:t>
      </w:r>
      <w:r w:rsidRPr="003B6FDA">
        <w:rPr>
          <w:rFonts w:ascii="Times New Roman" w:hAnsi="Times New Roman" w:cs="Times New Roman"/>
          <w:sz w:val="24"/>
          <w:szCs w:val="24"/>
        </w:rPr>
        <w:t xml:space="preserve"> rules, a process to follow and activities to deliver on. The added value of it then, is not the ability to inform an anonymous plethora of prospective </w:t>
      </w:r>
      <w:proofErr w:type="spellStart"/>
      <w:r w:rsidRPr="003B6FDA">
        <w:rPr>
          <w:rFonts w:ascii="Times New Roman" w:hAnsi="Times New Roman" w:cs="Times New Roman"/>
          <w:sz w:val="24"/>
          <w:szCs w:val="24"/>
        </w:rPr>
        <w:lastRenderedPageBreak/>
        <w:t>crowdinvestors</w:t>
      </w:r>
      <w:proofErr w:type="spellEnd"/>
      <w:r w:rsidRPr="003B6FDA">
        <w:rPr>
          <w:rFonts w:ascii="Times New Roman" w:hAnsi="Times New Roman" w:cs="Times New Roman"/>
          <w:sz w:val="24"/>
          <w:szCs w:val="24"/>
        </w:rPr>
        <w:t xml:space="preserve"> and instil a sense of urgency to close a sale in the shortest span of time possible. This could work in the short term. However, it would provide an entrepreneur with a community whose commitment could rapidly </w:t>
      </w:r>
      <w:r w:rsidR="00956D73" w:rsidRPr="003B6FDA">
        <w:rPr>
          <w:rFonts w:ascii="Times New Roman" w:hAnsi="Times New Roman" w:cs="Times New Roman"/>
          <w:sz w:val="24"/>
          <w:szCs w:val="24"/>
        </w:rPr>
        <w:t>d</w:t>
      </w:r>
      <w:r w:rsidR="00956D73">
        <w:rPr>
          <w:rFonts w:ascii="Times New Roman" w:hAnsi="Times New Roman" w:cs="Times New Roman"/>
          <w:sz w:val="24"/>
          <w:szCs w:val="24"/>
        </w:rPr>
        <w:t>issipate,</w:t>
      </w:r>
      <w:r w:rsidRPr="003B6FDA">
        <w:rPr>
          <w:rFonts w:ascii="Times New Roman" w:hAnsi="Times New Roman" w:cs="Times New Roman"/>
          <w:sz w:val="24"/>
          <w:szCs w:val="24"/>
        </w:rPr>
        <w:t xml:space="preserve"> and this would inevitably impact the traction of the project and, in turn, its growth potential. </w:t>
      </w:r>
    </w:p>
    <w:p w14:paraId="00767F6D" w14:textId="77777777" w:rsidR="00E2431B" w:rsidRPr="003B6FDA" w:rsidRDefault="00E2431B" w:rsidP="00A63032">
      <w:pPr>
        <w:pStyle w:val="ListParagraph"/>
        <w:spacing w:after="0" w:line="480" w:lineRule="auto"/>
        <w:ind w:left="567" w:right="566"/>
        <w:jc w:val="both"/>
        <w:rPr>
          <w:rFonts w:ascii="Times New Roman" w:hAnsi="Times New Roman" w:cs="Times New Roman"/>
          <w:sz w:val="24"/>
          <w:szCs w:val="24"/>
        </w:rPr>
      </w:pPr>
    </w:p>
    <w:p w14:paraId="5D032687" w14:textId="77777777" w:rsidR="00E2431B" w:rsidRPr="003B6FDA" w:rsidRDefault="00621F2B" w:rsidP="00A63032">
      <w:pPr>
        <w:pStyle w:val="ListParagraph"/>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Equity crowdfu</w:t>
      </w:r>
      <w:r w:rsidR="00E2431B" w:rsidRPr="003B6FDA">
        <w:rPr>
          <w:rFonts w:ascii="Times New Roman" w:hAnsi="Times New Roman" w:cs="Times New Roman"/>
          <w:sz w:val="24"/>
          <w:szCs w:val="24"/>
        </w:rPr>
        <w:t>nding is a great community</w:t>
      </w:r>
      <w:r w:rsidRPr="003B6FDA">
        <w:rPr>
          <w:rFonts w:ascii="Times New Roman" w:hAnsi="Times New Roman" w:cs="Times New Roman"/>
          <w:sz w:val="24"/>
          <w:szCs w:val="24"/>
        </w:rPr>
        <w:t xml:space="preserve"> building </w:t>
      </w:r>
      <w:r w:rsidR="00E2431B" w:rsidRPr="003B6FDA">
        <w:rPr>
          <w:rFonts w:ascii="Times New Roman" w:hAnsi="Times New Roman" w:cs="Times New Roman"/>
          <w:sz w:val="24"/>
          <w:szCs w:val="24"/>
        </w:rPr>
        <w:t>opportunity</w:t>
      </w:r>
      <w:r w:rsidRPr="003B6FDA">
        <w:rPr>
          <w:rFonts w:ascii="Times New Roman" w:hAnsi="Times New Roman" w:cs="Times New Roman"/>
          <w:sz w:val="24"/>
          <w:szCs w:val="24"/>
        </w:rPr>
        <w:t xml:space="preserve"> to create a loyal fan base who would advocate for a project provided that there is a deep link between the entrepreneur and its members. This is why it is all about defining the purpose of the project. </w:t>
      </w:r>
    </w:p>
    <w:p w14:paraId="5CE9F025" w14:textId="77777777" w:rsidR="00E2431B" w:rsidRPr="003B6FDA" w:rsidRDefault="00E2431B" w:rsidP="00A63032">
      <w:pPr>
        <w:pStyle w:val="ListParagraph"/>
        <w:spacing w:after="0" w:line="480" w:lineRule="auto"/>
        <w:ind w:left="567" w:right="566"/>
        <w:jc w:val="both"/>
        <w:rPr>
          <w:rFonts w:ascii="Times New Roman" w:hAnsi="Times New Roman" w:cs="Times New Roman"/>
          <w:sz w:val="24"/>
          <w:szCs w:val="24"/>
        </w:rPr>
      </w:pPr>
    </w:p>
    <w:p w14:paraId="15AE9E5A" w14:textId="77777777" w:rsidR="00621F2B" w:rsidRPr="003B6FDA" w:rsidRDefault="00E2431B" w:rsidP="00A63032">
      <w:pPr>
        <w:pStyle w:val="ListParagraph"/>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As such, e</w:t>
      </w:r>
      <w:r w:rsidR="00621F2B" w:rsidRPr="003B6FDA">
        <w:rPr>
          <w:rFonts w:ascii="Times New Roman" w:hAnsi="Times New Roman" w:cs="Times New Roman"/>
          <w:sz w:val="24"/>
          <w:szCs w:val="24"/>
        </w:rPr>
        <w:t xml:space="preserve">ntrepreneurs should give their communities a reason to believe and with it, a sense of connectedness, belonging, mission, and </w:t>
      </w:r>
      <w:r w:rsidR="00621F2B" w:rsidRPr="00EE48E7">
        <w:rPr>
          <w:rFonts w:ascii="Times New Roman" w:hAnsi="Times New Roman" w:cs="Times New Roman"/>
          <w:sz w:val="24"/>
          <w:szCs w:val="24"/>
        </w:rPr>
        <w:t>meaning (</w:t>
      </w:r>
      <w:proofErr w:type="spellStart"/>
      <w:r w:rsidR="00621F2B" w:rsidRPr="00EE48E7">
        <w:rPr>
          <w:rFonts w:ascii="Times New Roman" w:hAnsi="Times New Roman" w:cs="Times New Roman"/>
          <w:sz w:val="24"/>
          <w:szCs w:val="24"/>
        </w:rPr>
        <w:t>Bussgang</w:t>
      </w:r>
      <w:proofErr w:type="spellEnd"/>
      <w:r w:rsidR="00621F2B" w:rsidRPr="00EE48E7">
        <w:rPr>
          <w:rFonts w:ascii="Times New Roman" w:hAnsi="Times New Roman" w:cs="Times New Roman"/>
          <w:sz w:val="24"/>
          <w:szCs w:val="24"/>
        </w:rPr>
        <w:t xml:space="preserve"> &amp; Bacon, 2020).</w:t>
      </w:r>
      <w:r w:rsidR="00621F2B" w:rsidRPr="003B6FDA">
        <w:rPr>
          <w:rFonts w:ascii="Times New Roman" w:hAnsi="Times New Roman" w:cs="Times New Roman"/>
          <w:sz w:val="24"/>
          <w:szCs w:val="24"/>
        </w:rPr>
        <w:t xml:space="preserve"> This would constitute the premise to implement the positive face of FOMO by means of a common platform to build a common identity, all elements </w:t>
      </w:r>
      <w:r w:rsidR="002D3989">
        <w:rPr>
          <w:rFonts w:ascii="Times New Roman" w:hAnsi="Times New Roman" w:cs="Times New Roman"/>
          <w:sz w:val="24"/>
          <w:szCs w:val="24"/>
        </w:rPr>
        <w:t>of</w:t>
      </w:r>
      <w:r w:rsidR="004E5B49">
        <w:rPr>
          <w:rFonts w:ascii="Times New Roman" w:hAnsi="Times New Roman" w:cs="Times New Roman"/>
          <w:sz w:val="24"/>
          <w:szCs w:val="24"/>
        </w:rPr>
        <w:t xml:space="preserve"> </w:t>
      </w:r>
      <w:r w:rsidR="00621F2B" w:rsidRPr="003B6FDA">
        <w:rPr>
          <w:rFonts w:ascii="Times New Roman" w:hAnsi="Times New Roman" w:cs="Times New Roman"/>
          <w:sz w:val="24"/>
          <w:szCs w:val="24"/>
        </w:rPr>
        <w:t xml:space="preserve">which would provide an entrepreneur with the quantum leap to safely navigate in the unchartered waters </w:t>
      </w:r>
      <w:r w:rsidR="003E3BA2">
        <w:rPr>
          <w:rFonts w:ascii="Times New Roman" w:hAnsi="Times New Roman" w:cs="Times New Roman"/>
          <w:sz w:val="24"/>
          <w:szCs w:val="24"/>
        </w:rPr>
        <w:t xml:space="preserve">of an entrepreneurial journey. </w:t>
      </w:r>
    </w:p>
    <w:p w14:paraId="66FD8D2D" w14:textId="77777777" w:rsidR="00621F2B" w:rsidRPr="003B6FDA" w:rsidRDefault="00621F2B" w:rsidP="00A63032">
      <w:pPr>
        <w:pStyle w:val="ListParagraph"/>
        <w:spacing w:after="0" w:line="480" w:lineRule="auto"/>
        <w:ind w:left="567" w:right="566"/>
        <w:jc w:val="both"/>
        <w:rPr>
          <w:rFonts w:ascii="Times New Roman" w:hAnsi="Times New Roman" w:cs="Times New Roman"/>
          <w:sz w:val="24"/>
          <w:szCs w:val="24"/>
        </w:rPr>
      </w:pPr>
    </w:p>
    <w:p w14:paraId="281DF72D" w14:textId="77777777" w:rsidR="00621F2B" w:rsidRPr="003B6FDA" w:rsidRDefault="00F87806" w:rsidP="00A63032">
      <w:pPr>
        <w:pStyle w:val="ListParagraph"/>
        <w:spacing w:after="0" w:line="480" w:lineRule="auto"/>
        <w:ind w:left="567" w:right="566"/>
        <w:jc w:val="center"/>
        <w:rPr>
          <w:rFonts w:ascii="Times New Roman" w:hAnsi="Times New Roman" w:cs="Times New Roman"/>
          <w:sz w:val="24"/>
          <w:szCs w:val="24"/>
        </w:rPr>
      </w:pPr>
      <w:r>
        <w:rPr>
          <w:rFonts w:ascii="Times New Roman" w:hAnsi="Times New Roman" w:cs="Times New Roman"/>
          <w:b/>
          <w:sz w:val="24"/>
          <w:szCs w:val="24"/>
        </w:rPr>
        <w:t xml:space="preserve">10.3 Action 3: Communicate and engage with the community </w:t>
      </w:r>
    </w:p>
    <w:p w14:paraId="20A04E8B" w14:textId="77777777" w:rsidR="00734019" w:rsidRPr="003B6FDA" w:rsidRDefault="00734019" w:rsidP="00A63032">
      <w:pPr>
        <w:spacing w:after="0" w:line="480" w:lineRule="auto"/>
        <w:ind w:left="567" w:right="566"/>
        <w:jc w:val="both"/>
        <w:rPr>
          <w:rFonts w:ascii="Times New Roman" w:hAnsi="Times New Roman" w:cs="Times New Roman"/>
          <w:sz w:val="24"/>
          <w:szCs w:val="24"/>
        </w:rPr>
      </w:pPr>
    </w:p>
    <w:p w14:paraId="40F1F221" w14:textId="77777777" w:rsidR="00734019" w:rsidRPr="00EE48E7" w:rsidRDefault="00621F2B" w:rsidP="00EE48E7">
      <w:pPr>
        <w:spacing w:after="0" w:line="480" w:lineRule="auto"/>
        <w:ind w:left="567" w:right="566"/>
        <w:jc w:val="both"/>
        <w:rPr>
          <w:rFonts w:ascii="Times New Roman" w:hAnsi="Times New Roman" w:cs="Times New Roman"/>
          <w:sz w:val="24"/>
          <w:szCs w:val="24"/>
          <w:highlight w:val="yellow"/>
        </w:rPr>
      </w:pPr>
      <w:r w:rsidRPr="003B6FDA">
        <w:rPr>
          <w:rFonts w:ascii="Times New Roman" w:hAnsi="Times New Roman" w:cs="Times New Roman"/>
          <w:sz w:val="24"/>
          <w:szCs w:val="24"/>
        </w:rPr>
        <w:t xml:space="preserve">An entrepreneur’s brand is one of the most critical assets. It takes years </w:t>
      </w:r>
      <w:r w:rsidR="006E3848">
        <w:rPr>
          <w:rFonts w:ascii="Times New Roman" w:hAnsi="Times New Roman" w:cs="Times New Roman"/>
          <w:sz w:val="24"/>
          <w:szCs w:val="24"/>
        </w:rPr>
        <w:t xml:space="preserve">to </w:t>
      </w:r>
      <w:r w:rsidR="00DE527F">
        <w:rPr>
          <w:rFonts w:ascii="Times New Roman" w:hAnsi="Times New Roman" w:cs="Times New Roman"/>
          <w:sz w:val="24"/>
          <w:szCs w:val="24"/>
        </w:rPr>
        <w:t xml:space="preserve">build </w:t>
      </w:r>
      <w:r w:rsidRPr="003B6FDA">
        <w:rPr>
          <w:rFonts w:ascii="Times New Roman" w:hAnsi="Times New Roman" w:cs="Times New Roman"/>
          <w:sz w:val="24"/>
          <w:szCs w:val="24"/>
        </w:rPr>
        <w:t xml:space="preserve">and it is something which is not the sole property of an entrepreneur: “Your brand is the collated </w:t>
      </w:r>
      <w:r w:rsidRPr="00EE48E7">
        <w:rPr>
          <w:rFonts w:ascii="Times New Roman" w:hAnsi="Times New Roman" w:cs="Times New Roman"/>
          <w:sz w:val="24"/>
          <w:szCs w:val="24"/>
        </w:rPr>
        <w:t>gut instinct of the world at large towards your company and eve</w:t>
      </w:r>
      <w:r w:rsidR="003E3BA2" w:rsidRPr="00EE48E7">
        <w:rPr>
          <w:rFonts w:ascii="Times New Roman" w:hAnsi="Times New Roman" w:cs="Times New Roman"/>
          <w:sz w:val="24"/>
          <w:szCs w:val="24"/>
        </w:rPr>
        <w:t>rything you do.” (Watt, 201</w:t>
      </w:r>
      <w:r w:rsidR="00EE48E7" w:rsidRPr="00EE48E7">
        <w:rPr>
          <w:rFonts w:ascii="Times New Roman" w:hAnsi="Times New Roman" w:cs="Times New Roman"/>
          <w:sz w:val="24"/>
          <w:szCs w:val="24"/>
        </w:rPr>
        <w:t>5</w:t>
      </w:r>
      <w:r w:rsidR="003E3BA2" w:rsidRPr="00EE48E7">
        <w:rPr>
          <w:rFonts w:ascii="Times New Roman" w:hAnsi="Times New Roman" w:cs="Times New Roman"/>
          <w:sz w:val="24"/>
          <w:szCs w:val="24"/>
        </w:rPr>
        <w:t>, p</w:t>
      </w:r>
      <w:r w:rsidRPr="00EE48E7">
        <w:rPr>
          <w:rFonts w:ascii="Times New Roman" w:hAnsi="Times New Roman" w:cs="Times New Roman"/>
          <w:sz w:val="24"/>
          <w:szCs w:val="24"/>
        </w:rPr>
        <w:t>.104)</w:t>
      </w:r>
      <w:r w:rsidR="004E54B7">
        <w:rPr>
          <w:rFonts w:ascii="Times New Roman" w:hAnsi="Times New Roman" w:cs="Times New Roman"/>
          <w:sz w:val="24"/>
          <w:szCs w:val="24"/>
        </w:rPr>
        <w:t xml:space="preserve">. </w:t>
      </w:r>
      <w:r w:rsidRPr="003B6FDA">
        <w:rPr>
          <w:rFonts w:ascii="Times New Roman" w:hAnsi="Times New Roman" w:cs="Times New Roman"/>
          <w:sz w:val="24"/>
          <w:szCs w:val="24"/>
        </w:rPr>
        <w:t xml:space="preserve">Yet, </w:t>
      </w:r>
      <w:r w:rsidR="00734019" w:rsidRPr="003B6FDA">
        <w:rPr>
          <w:rFonts w:ascii="Times New Roman" w:hAnsi="Times New Roman" w:cs="Times New Roman"/>
          <w:sz w:val="24"/>
          <w:szCs w:val="24"/>
        </w:rPr>
        <w:t>f</w:t>
      </w:r>
      <w:r w:rsidRPr="003B6FDA">
        <w:rPr>
          <w:rFonts w:ascii="Times New Roman" w:hAnsi="Times New Roman" w:cs="Times New Roman"/>
          <w:sz w:val="24"/>
          <w:szCs w:val="24"/>
        </w:rPr>
        <w:t>ast track</w:t>
      </w:r>
      <w:r w:rsidR="00613D63">
        <w:rPr>
          <w:rFonts w:ascii="Times New Roman" w:hAnsi="Times New Roman" w:cs="Times New Roman"/>
          <w:sz w:val="24"/>
          <w:szCs w:val="24"/>
        </w:rPr>
        <w:t>ing</w:t>
      </w:r>
      <w:r w:rsidRPr="003B6FDA">
        <w:rPr>
          <w:rFonts w:ascii="Times New Roman" w:hAnsi="Times New Roman" w:cs="Times New Roman"/>
          <w:sz w:val="24"/>
          <w:szCs w:val="24"/>
        </w:rPr>
        <w:t xml:space="preserve"> his/her impact </w:t>
      </w:r>
      <w:r w:rsidR="00C50661">
        <w:rPr>
          <w:rFonts w:ascii="Times New Roman" w:hAnsi="Times New Roman" w:cs="Times New Roman"/>
          <w:sz w:val="24"/>
          <w:szCs w:val="24"/>
        </w:rPr>
        <w:t xml:space="preserve">and </w:t>
      </w:r>
      <w:r w:rsidRPr="003B6FDA">
        <w:rPr>
          <w:rFonts w:ascii="Times New Roman" w:hAnsi="Times New Roman" w:cs="Times New Roman"/>
          <w:sz w:val="24"/>
          <w:szCs w:val="24"/>
        </w:rPr>
        <w:t>making the most of a tight budget is pivotal to succe</w:t>
      </w:r>
      <w:r w:rsidR="00D669F8">
        <w:rPr>
          <w:rFonts w:ascii="Times New Roman" w:hAnsi="Times New Roman" w:cs="Times New Roman"/>
          <w:sz w:val="24"/>
          <w:szCs w:val="24"/>
        </w:rPr>
        <w:t>ss</w:t>
      </w:r>
      <w:r w:rsidRPr="003B6FDA">
        <w:rPr>
          <w:rFonts w:ascii="Times New Roman" w:hAnsi="Times New Roman" w:cs="Times New Roman"/>
          <w:sz w:val="24"/>
          <w:szCs w:val="24"/>
        </w:rPr>
        <w:t>.</w:t>
      </w:r>
      <w:r w:rsidRPr="003B6FDA">
        <w:rPr>
          <w:rFonts w:ascii="Times New Roman" w:hAnsi="Times New Roman" w:cs="Times New Roman"/>
          <w:b/>
          <w:sz w:val="24"/>
          <w:szCs w:val="24"/>
        </w:rPr>
        <w:t xml:space="preserve"> </w:t>
      </w:r>
      <w:r w:rsidRPr="003B6FDA">
        <w:rPr>
          <w:rFonts w:ascii="Times New Roman" w:hAnsi="Times New Roman" w:cs="Times New Roman"/>
          <w:sz w:val="24"/>
          <w:szCs w:val="24"/>
        </w:rPr>
        <w:t xml:space="preserve">This is why an entrepreneur should live it from the very first moment and an equity crowdfunding campaign is a great opportunity to communicate this. </w:t>
      </w:r>
    </w:p>
    <w:p w14:paraId="1CE2A858" w14:textId="77777777" w:rsidR="00105611" w:rsidRPr="003B6FDA" w:rsidRDefault="00105611" w:rsidP="00A63032">
      <w:pPr>
        <w:spacing w:after="0" w:line="480" w:lineRule="auto"/>
        <w:ind w:left="567" w:right="566"/>
        <w:jc w:val="both"/>
        <w:rPr>
          <w:rFonts w:ascii="Times New Roman" w:hAnsi="Times New Roman" w:cs="Times New Roman"/>
          <w:sz w:val="24"/>
          <w:szCs w:val="24"/>
        </w:rPr>
      </w:pPr>
    </w:p>
    <w:p w14:paraId="3E60EEF7" w14:textId="77777777" w:rsidR="00734019" w:rsidRPr="003B6FDA" w:rsidRDefault="00621F2B" w:rsidP="00A63032">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lastRenderedPageBreak/>
        <w:t xml:space="preserve">In other words, informing </w:t>
      </w:r>
      <w:r w:rsidR="006327AB">
        <w:rPr>
          <w:rFonts w:ascii="Times New Roman" w:hAnsi="Times New Roman" w:cs="Times New Roman"/>
          <w:sz w:val="24"/>
          <w:szCs w:val="24"/>
        </w:rPr>
        <w:t xml:space="preserve">people </w:t>
      </w:r>
      <w:r w:rsidRPr="003B6FDA">
        <w:rPr>
          <w:rFonts w:ascii="Times New Roman" w:hAnsi="Times New Roman" w:cs="Times New Roman"/>
          <w:sz w:val="24"/>
          <w:szCs w:val="24"/>
        </w:rPr>
        <w:t>that an entrepreneurial campaign is live is just the smallest part of the equation. Communicating and engaging</w:t>
      </w:r>
      <w:r w:rsidR="00FD2CCF">
        <w:rPr>
          <w:rFonts w:ascii="Times New Roman" w:hAnsi="Times New Roman" w:cs="Times New Roman"/>
          <w:sz w:val="24"/>
          <w:szCs w:val="24"/>
        </w:rPr>
        <w:t>,</w:t>
      </w:r>
      <w:r w:rsidRPr="003B6FDA">
        <w:rPr>
          <w:rFonts w:ascii="Times New Roman" w:hAnsi="Times New Roman" w:cs="Times New Roman"/>
          <w:sz w:val="24"/>
          <w:szCs w:val="24"/>
        </w:rPr>
        <w:t xml:space="preserve"> </w:t>
      </w:r>
      <w:r w:rsidR="00FD2CCF" w:rsidRPr="003B6FDA">
        <w:rPr>
          <w:rFonts w:ascii="Times New Roman" w:hAnsi="Times New Roman" w:cs="Times New Roman"/>
          <w:sz w:val="24"/>
          <w:szCs w:val="24"/>
        </w:rPr>
        <w:t xml:space="preserve">that is being supportive and creating a closer connection with </w:t>
      </w:r>
      <w:proofErr w:type="spellStart"/>
      <w:r w:rsidR="00583824">
        <w:rPr>
          <w:rFonts w:ascii="Times New Roman" w:hAnsi="Times New Roman" w:cs="Times New Roman"/>
          <w:sz w:val="24"/>
          <w:szCs w:val="24"/>
        </w:rPr>
        <w:t>crowdinvestors</w:t>
      </w:r>
      <w:proofErr w:type="spellEnd"/>
      <w:r w:rsidR="00FD2CCF">
        <w:rPr>
          <w:rFonts w:ascii="Times New Roman" w:hAnsi="Times New Roman" w:cs="Times New Roman"/>
          <w:sz w:val="24"/>
          <w:szCs w:val="24"/>
        </w:rPr>
        <w:t>,</w:t>
      </w:r>
      <w:r w:rsidR="00FD2CCF" w:rsidRPr="003B6FDA">
        <w:rPr>
          <w:rFonts w:ascii="Times New Roman" w:hAnsi="Times New Roman" w:cs="Times New Roman"/>
          <w:sz w:val="24"/>
          <w:szCs w:val="24"/>
        </w:rPr>
        <w:t xml:space="preserve"> </w:t>
      </w:r>
      <w:r w:rsidR="00EC4B36">
        <w:rPr>
          <w:rFonts w:ascii="Times New Roman" w:hAnsi="Times New Roman" w:cs="Times New Roman"/>
          <w:sz w:val="24"/>
          <w:szCs w:val="24"/>
        </w:rPr>
        <w:t>can promote success</w:t>
      </w:r>
      <w:r w:rsidRPr="003B6FDA">
        <w:rPr>
          <w:rFonts w:ascii="Times New Roman" w:hAnsi="Times New Roman" w:cs="Times New Roman"/>
          <w:sz w:val="24"/>
          <w:szCs w:val="24"/>
        </w:rPr>
        <w:t xml:space="preserve"> </w:t>
      </w:r>
      <w:r w:rsidR="00734019" w:rsidRPr="003B6FDA">
        <w:rPr>
          <w:rFonts w:ascii="Times New Roman" w:hAnsi="Times New Roman" w:cs="Times New Roman"/>
          <w:sz w:val="24"/>
          <w:szCs w:val="24"/>
        </w:rPr>
        <w:t>by implementing</w:t>
      </w:r>
      <w:r w:rsidRPr="003B6FDA">
        <w:rPr>
          <w:rFonts w:ascii="Times New Roman" w:hAnsi="Times New Roman" w:cs="Times New Roman"/>
          <w:sz w:val="24"/>
          <w:szCs w:val="24"/>
        </w:rPr>
        <w:t xml:space="preserve"> the positive face of FOMO. </w:t>
      </w:r>
      <w:r w:rsidR="00F84692">
        <w:rPr>
          <w:rFonts w:ascii="Times New Roman" w:hAnsi="Times New Roman" w:cs="Times New Roman"/>
          <w:sz w:val="24"/>
          <w:szCs w:val="24"/>
        </w:rPr>
        <w:t xml:space="preserve">However, even if </w:t>
      </w:r>
      <w:r w:rsidR="006C154C">
        <w:rPr>
          <w:rFonts w:ascii="Times New Roman" w:hAnsi="Times New Roman" w:cs="Times New Roman"/>
          <w:sz w:val="24"/>
          <w:szCs w:val="24"/>
        </w:rPr>
        <w:t xml:space="preserve">the </w:t>
      </w:r>
      <w:r w:rsidR="00F84692">
        <w:rPr>
          <w:rFonts w:ascii="Times New Roman" w:hAnsi="Times New Roman" w:cs="Times New Roman"/>
          <w:sz w:val="24"/>
          <w:szCs w:val="24"/>
        </w:rPr>
        <w:t xml:space="preserve">marketing budget is limited, </w:t>
      </w:r>
      <w:r w:rsidR="00197D5F">
        <w:rPr>
          <w:rFonts w:ascii="Times New Roman" w:hAnsi="Times New Roman" w:cs="Times New Roman"/>
          <w:sz w:val="24"/>
          <w:szCs w:val="24"/>
        </w:rPr>
        <w:t>g</w:t>
      </w:r>
      <w:r w:rsidR="004F766B">
        <w:rPr>
          <w:rFonts w:ascii="Times New Roman" w:hAnsi="Times New Roman" w:cs="Times New Roman"/>
          <w:sz w:val="24"/>
          <w:szCs w:val="24"/>
        </w:rPr>
        <w:t>etting the vision across can be achieved through applying strategic marketing fundamentals, including the following:</w:t>
      </w:r>
    </w:p>
    <w:p w14:paraId="27BC6002" w14:textId="77777777" w:rsidR="00734019" w:rsidRPr="003B6FDA" w:rsidRDefault="00734019" w:rsidP="00A63032">
      <w:pPr>
        <w:pStyle w:val="ListParagraph"/>
        <w:spacing w:after="0" w:line="480" w:lineRule="auto"/>
        <w:ind w:left="567" w:right="566"/>
        <w:jc w:val="both"/>
        <w:rPr>
          <w:rFonts w:ascii="Times New Roman" w:hAnsi="Times New Roman" w:cs="Times New Roman"/>
          <w:sz w:val="24"/>
          <w:szCs w:val="24"/>
        </w:rPr>
      </w:pPr>
    </w:p>
    <w:p w14:paraId="00BC043F" w14:textId="77777777" w:rsidR="003E3BA2" w:rsidRDefault="001C16CC" w:rsidP="003E3BA2">
      <w:pPr>
        <w:pStyle w:val="ListParagraph"/>
        <w:numPr>
          <w:ilvl w:val="0"/>
          <w:numId w:val="5"/>
        </w:numPr>
        <w:spacing w:after="0" w:line="480" w:lineRule="auto"/>
        <w:ind w:right="566"/>
        <w:jc w:val="both"/>
        <w:rPr>
          <w:rFonts w:ascii="Times New Roman" w:hAnsi="Times New Roman" w:cs="Times New Roman"/>
          <w:sz w:val="24"/>
          <w:szCs w:val="24"/>
        </w:rPr>
      </w:pPr>
      <w:r w:rsidRPr="001C16CC">
        <w:rPr>
          <w:rFonts w:ascii="Times New Roman" w:hAnsi="Times New Roman" w:cs="Times New Roman"/>
          <w:sz w:val="24"/>
          <w:szCs w:val="24"/>
        </w:rPr>
        <w:t xml:space="preserve">Content is king. Having key messages in place is pivotal to maintain consistency over time and build a credible narrative. Whilst the latter would form the map, the former would constitute the roads that define it. </w:t>
      </w:r>
    </w:p>
    <w:p w14:paraId="47FB9E5B" w14:textId="268AC1BE" w:rsidR="003E3BA2" w:rsidRDefault="003E3BA2" w:rsidP="003E3BA2">
      <w:pPr>
        <w:pStyle w:val="ListParagraph"/>
        <w:numPr>
          <w:ilvl w:val="0"/>
          <w:numId w:val="5"/>
        </w:numPr>
        <w:spacing w:after="0" w:line="480" w:lineRule="auto"/>
        <w:ind w:right="566"/>
        <w:jc w:val="both"/>
        <w:rPr>
          <w:rFonts w:ascii="Times New Roman" w:hAnsi="Times New Roman" w:cs="Times New Roman"/>
          <w:sz w:val="24"/>
          <w:szCs w:val="24"/>
        </w:rPr>
      </w:pPr>
      <w:r>
        <w:rPr>
          <w:rFonts w:ascii="Times New Roman" w:hAnsi="Times New Roman" w:cs="Times New Roman"/>
          <w:sz w:val="24"/>
          <w:szCs w:val="24"/>
        </w:rPr>
        <w:t>W</w:t>
      </w:r>
      <w:r w:rsidR="001C16CC" w:rsidRPr="001C16CC">
        <w:rPr>
          <w:rFonts w:ascii="Times New Roman" w:hAnsi="Times New Roman" w:cs="Times New Roman"/>
          <w:sz w:val="24"/>
          <w:szCs w:val="24"/>
        </w:rPr>
        <w:t xml:space="preserve">hilst content is king, storytelling is its servant. An entrepreneur’s goal is to make those roads attractive and then crowded with happy people to stay </w:t>
      </w:r>
      <w:proofErr w:type="gramStart"/>
      <w:r w:rsidR="001C16CC" w:rsidRPr="001C16CC">
        <w:rPr>
          <w:rFonts w:ascii="Times New Roman" w:hAnsi="Times New Roman" w:cs="Times New Roman"/>
          <w:sz w:val="24"/>
          <w:szCs w:val="24"/>
        </w:rPr>
        <w:t>there</w:t>
      </w:r>
      <w:proofErr w:type="gramEnd"/>
      <w:r w:rsidR="001C16CC" w:rsidRPr="001C16CC">
        <w:rPr>
          <w:rFonts w:ascii="Times New Roman" w:hAnsi="Times New Roman" w:cs="Times New Roman"/>
          <w:sz w:val="24"/>
          <w:szCs w:val="24"/>
        </w:rPr>
        <w:t xml:space="preserve"> long term. With the restrictions of a tight budget, digital marketing activities can be implemented to start involving prospect</w:t>
      </w:r>
      <w:r w:rsidR="00464F3B">
        <w:rPr>
          <w:rFonts w:ascii="Times New Roman" w:hAnsi="Times New Roman" w:cs="Times New Roman"/>
          <w:sz w:val="24"/>
          <w:szCs w:val="24"/>
        </w:rPr>
        <w:t>ive</w:t>
      </w:r>
      <w:r w:rsidR="001C16CC" w:rsidRPr="001C16CC">
        <w:rPr>
          <w:rFonts w:ascii="Times New Roman" w:hAnsi="Times New Roman" w:cs="Times New Roman"/>
          <w:sz w:val="24"/>
          <w:szCs w:val="24"/>
        </w:rPr>
        <w:t xml:space="preserve"> </w:t>
      </w:r>
      <w:proofErr w:type="spellStart"/>
      <w:r w:rsidR="001C16CC" w:rsidRPr="001C16CC">
        <w:rPr>
          <w:rFonts w:ascii="Times New Roman" w:hAnsi="Times New Roman" w:cs="Times New Roman"/>
          <w:sz w:val="24"/>
          <w:szCs w:val="24"/>
        </w:rPr>
        <w:t>crowdinvestors</w:t>
      </w:r>
      <w:proofErr w:type="spellEnd"/>
      <w:r w:rsidR="001C16CC" w:rsidRPr="001C16CC">
        <w:rPr>
          <w:rFonts w:ascii="Times New Roman" w:hAnsi="Times New Roman" w:cs="Times New Roman"/>
          <w:sz w:val="24"/>
          <w:szCs w:val="24"/>
        </w:rPr>
        <w:t xml:space="preserve">. For example, social media platforms and blogs work well to share content about the entrepreneurial journey. In other words, there is more to explore than just sending over a press release hoping in the media hype. The added value of marketing is strategically and harmoniously integrating all the activities with the unique voice of the entrepreneur in a </w:t>
      </w:r>
      <w:r w:rsidR="002357D5" w:rsidRPr="001C16CC">
        <w:rPr>
          <w:rFonts w:ascii="Times New Roman" w:hAnsi="Times New Roman" w:cs="Times New Roman"/>
          <w:sz w:val="24"/>
          <w:szCs w:val="24"/>
        </w:rPr>
        <w:t>long-term</w:t>
      </w:r>
      <w:r w:rsidR="001C16CC" w:rsidRPr="001C16CC">
        <w:rPr>
          <w:rFonts w:ascii="Times New Roman" w:hAnsi="Times New Roman" w:cs="Times New Roman"/>
          <w:sz w:val="24"/>
          <w:szCs w:val="24"/>
        </w:rPr>
        <w:t xml:space="preserve"> perspective. </w:t>
      </w:r>
    </w:p>
    <w:p w14:paraId="1AF6EF1D" w14:textId="77777777" w:rsidR="00621F2B" w:rsidRPr="00B65736" w:rsidRDefault="001C16CC" w:rsidP="003E3BA2">
      <w:pPr>
        <w:pStyle w:val="ListParagraph"/>
        <w:numPr>
          <w:ilvl w:val="0"/>
          <w:numId w:val="5"/>
        </w:numPr>
        <w:spacing w:after="0" w:line="480" w:lineRule="auto"/>
        <w:ind w:right="566"/>
        <w:jc w:val="both"/>
        <w:rPr>
          <w:rFonts w:ascii="Times New Roman" w:hAnsi="Times New Roman" w:cs="Times New Roman"/>
          <w:sz w:val="24"/>
          <w:szCs w:val="24"/>
        </w:rPr>
      </w:pPr>
      <w:r w:rsidRPr="001C16CC">
        <w:rPr>
          <w:rFonts w:ascii="Times New Roman" w:hAnsi="Times New Roman" w:cs="Times New Roman"/>
          <w:sz w:val="24"/>
          <w:szCs w:val="24"/>
        </w:rPr>
        <w:t xml:space="preserve">An equity crowdfunding campaign is only a part of the more general journey. As such, it should have a dedicated presence in the marketing strategy. The entrepreneur could consider building a microsite to gather prospective </w:t>
      </w:r>
      <w:proofErr w:type="spellStart"/>
      <w:r w:rsidRPr="001C16CC">
        <w:rPr>
          <w:rFonts w:ascii="Times New Roman" w:hAnsi="Times New Roman" w:cs="Times New Roman"/>
          <w:sz w:val="24"/>
          <w:szCs w:val="24"/>
        </w:rPr>
        <w:t>crowdinvestors</w:t>
      </w:r>
      <w:proofErr w:type="spellEnd"/>
      <w:r w:rsidRPr="001C16CC">
        <w:rPr>
          <w:rFonts w:ascii="Times New Roman" w:hAnsi="Times New Roman" w:cs="Times New Roman"/>
          <w:sz w:val="24"/>
          <w:szCs w:val="24"/>
        </w:rPr>
        <w:t xml:space="preserve"> to share regular updates on the campaign, the latest news from the company, and the </w:t>
      </w:r>
      <w:r w:rsidR="00686373" w:rsidRPr="001C16CC">
        <w:rPr>
          <w:rFonts w:ascii="Times New Roman" w:hAnsi="Times New Roman" w:cs="Times New Roman"/>
          <w:sz w:val="24"/>
          <w:szCs w:val="24"/>
        </w:rPr>
        <w:t>long-term</w:t>
      </w:r>
      <w:r w:rsidRPr="001C16CC">
        <w:rPr>
          <w:rFonts w:ascii="Times New Roman" w:hAnsi="Times New Roman" w:cs="Times New Roman"/>
          <w:sz w:val="24"/>
          <w:szCs w:val="24"/>
        </w:rPr>
        <w:t xml:space="preserve"> strategy. Most importantly, that should represent for the </w:t>
      </w:r>
      <w:proofErr w:type="spellStart"/>
      <w:r w:rsidRPr="001C16CC">
        <w:rPr>
          <w:rFonts w:ascii="Times New Roman" w:hAnsi="Times New Roman" w:cs="Times New Roman"/>
          <w:sz w:val="24"/>
          <w:szCs w:val="24"/>
        </w:rPr>
        <w:t>crowdinvestor</w:t>
      </w:r>
      <w:proofErr w:type="spellEnd"/>
      <w:r w:rsidRPr="001C16CC">
        <w:rPr>
          <w:rFonts w:ascii="Times New Roman" w:hAnsi="Times New Roman" w:cs="Times New Roman"/>
          <w:sz w:val="24"/>
          <w:szCs w:val="24"/>
        </w:rPr>
        <w:t xml:space="preserve"> the first point of contact with the management </w:t>
      </w:r>
      <w:r w:rsidR="00AD37FA">
        <w:rPr>
          <w:rFonts w:ascii="Times New Roman" w:hAnsi="Times New Roman" w:cs="Times New Roman"/>
          <w:sz w:val="24"/>
          <w:szCs w:val="24"/>
        </w:rPr>
        <w:t xml:space="preserve">so </w:t>
      </w:r>
      <w:r w:rsidRPr="001C16CC">
        <w:rPr>
          <w:rFonts w:ascii="Times New Roman" w:hAnsi="Times New Roman" w:cs="Times New Roman"/>
          <w:sz w:val="24"/>
          <w:szCs w:val="24"/>
        </w:rPr>
        <w:t xml:space="preserve">as to nurture a </w:t>
      </w:r>
      <w:r w:rsidR="009158DF" w:rsidRPr="001C16CC">
        <w:rPr>
          <w:rFonts w:ascii="Times New Roman" w:hAnsi="Times New Roman" w:cs="Times New Roman"/>
          <w:sz w:val="24"/>
          <w:szCs w:val="24"/>
        </w:rPr>
        <w:t>one-to-one</w:t>
      </w:r>
      <w:r w:rsidRPr="001C16CC">
        <w:rPr>
          <w:rFonts w:ascii="Times New Roman" w:hAnsi="Times New Roman" w:cs="Times New Roman"/>
          <w:sz w:val="24"/>
          <w:szCs w:val="24"/>
        </w:rPr>
        <w:t xml:space="preserve"> relationship. In other words, while the storytelling </w:t>
      </w:r>
      <w:r w:rsidRPr="001C16CC">
        <w:rPr>
          <w:rFonts w:ascii="Times New Roman" w:hAnsi="Times New Roman" w:cs="Times New Roman"/>
          <w:sz w:val="24"/>
          <w:szCs w:val="24"/>
        </w:rPr>
        <w:lastRenderedPageBreak/>
        <w:t>is useful to introduce the world of an entrepreneurial project, a dedicated hub would support entrepreneurs to help prospect</w:t>
      </w:r>
      <w:r w:rsidR="008D3C39">
        <w:rPr>
          <w:rFonts w:ascii="Times New Roman" w:hAnsi="Times New Roman" w:cs="Times New Roman"/>
          <w:sz w:val="24"/>
          <w:szCs w:val="24"/>
        </w:rPr>
        <w:t>ive</w:t>
      </w:r>
      <w:r w:rsidRPr="001C16CC">
        <w:rPr>
          <w:rFonts w:ascii="Times New Roman" w:hAnsi="Times New Roman" w:cs="Times New Roman"/>
          <w:sz w:val="24"/>
          <w:szCs w:val="24"/>
        </w:rPr>
        <w:t xml:space="preserve"> </w:t>
      </w:r>
      <w:proofErr w:type="spellStart"/>
      <w:r w:rsidRPr="001C16CC">
        <w:rPr>
          <w:rFonts w:ascii="Times New Roman" w:hAnsi="Times New Roman" w:cs="Times New Roman"/>
          <w:sz w:val="24"/>
          <w:szCs w:val="24"/>
        </w:rPr>
        <w:t>crowdinvestors</w:t>
      </w:r>
      <w:proofErr w:type="spellEnd"/>
      <w:r w:rsidRPr="001C16CC">
        <w:rPr>
          <w:rFonts w:ascii="Times New Roman" w:hAnsi="Times New Roman" w:cs="Times New Roman"/>
          <w:sz w:val="24"/>
          <w:szCs w:val="24"/>
        </w:rPr>
        <w:t xml:space="preserve"> make a choice and keep the existing ones engaged. </w:t>
      </w:r>
      <w:r w:rsidR="00621F2B" w:rsidRPr="00B65736">
        <w:rPr>
          <w:rFonts w:ascii="Times New Roman" w:hAnsi="Times New Roman" w:cs="Times New Roman"/>
          <w:sz w:val="24"/>
          <w:szCs w:val="24"/>
        </w:rPr>
        <w:t xml:space="preserve"> </w:t>
      </w:r>
    </w:p>
    <w:p w14:paraId="0E3FF99D" w14:textId="77777777" w:rsidR="00621F2B" w:rsidRPr="003B6FDA" w:rsidRDefault="00621F2B" w:rsidP="00A63032">
      <w:pPr>
        <w:pStyle w:val="ListParagraph"/>
        <w:spacing w:after="0" w:line="480" w:lineRule="auto"/>
        <w:ind w:left="567" w:right="566"/>
        <w:jc w:val="both"/>
        <w:rPr>
          <w:rFonts w:ascii="Times New Roman" w:hAnsi="Times New Roman" w:cs="Times New Roman"/>
          <w:sz w:val="24"/>
          <w:szCs w:val="24"/>
        </w:rPr>
      </w:pPr>
    </w:p>
    <w:p w14:paraId="4757B9DA" w14:textId="77777777" w:rsidR="005A6B46" w:rsidRDefault="00F87806" w:rsidP="00A63032">
      <w:pPr>
        <w:pStyle w:val="ListParagraph"/>
        <w:spacing w:after="0" w:line="480" w:lineRule="auto"/>
        <w:ind w:left="567" w:right="566"/>
        <w:jc w:val="center"/>
        <w:rPr>
          <w:rFonts w:ascii="Times New Roman" w:hAnsi="Times New Roman" w:cs="Times New Roman"/>
          <w:b/>
          <w:sz w:val="24"/>
          <w:szCs w:val="24"/>
        </w:rPr>
      </w:pPr>
      <w:r>
        <w:rPr>
          <w:rFonts w:ascii="Times New Roman" w:hAnsi="Times New Roman" w:cs="Times New Roman"/>
          <w:b/>
          <w:sz w:val="24"/>
          <w:szCs w:val="24"/>
        </w:rPr>
        <w:t xml:space="preserve">10.4 Action 4: Treat your </w:t>
      </w:r>
      <w:proofErr w:type="spellStart"/>
      <w:r>
        <w:rPr>
          <w:rFonts w:ascii="Times New Roman" w:hAnsi="Times New Roman" w:cs="Times New Roman"/>
          <w:b/>
          <w:sz w:val="24"/>
          <w:szCs w:val="24"/>
        </w:rPr>
        <w:t>crowdinvestors</w:t>
      </w:r>
      <w:proofErr w:type="spellEnd"/>
      <w:r>
        <w:rPr>
          <w:rFonts w:ascii="Times New Roman" w:hAnsi="Times New Roman" w:cs="Times New Roman"/>
          <w:b/>
          <w:sz w:val="24"/>
          <w:szCs w:val="24"/>
        </w:rPr>
        <w:t xml:space="preserve"> as business partners</w:t>
      </w:r>
    </w:p>
    <w:p w14:paraId="0B81B46B" w14:textId="77777777" w:rsidR="001D167A" w:rsidRPr="003B6FDA" w:rsidRDefault="001D167A" w:rsidP="00A63032">
      <w:pPr>
        <w:pStyle w:val="ListParagraph"/>
        <w:spacing w:after="0" w:line="480" w:lineRule="auto"/>
        <w:ind w:left="567" w:right="566"/>
        <w:jc w:val="both"/>
        <w:rPr>
          <w:rFonts w:ascii="Times New Roman" w:hAnsi="Times New Roman" w:cs="Times New Roman"/>
          <w:sz w:val="24"/>
          <w:szCs w:val="24"/>
        </w:rPr>
      </w:pPr>
    </w:p>
    <w:p w14:paraId="09F326A5" w14:textId="77777777" w:rsidR="00105611" w:rsidRPr="003B6FDA" w:rsidRDefault="0051677C" w:rsidP="00A63032">
      <w:pPr>
        <w:spacing w:after="0" w:line="480" w:lineRule="auto"/>
        <w:ind w:left="567" w:right="566"/>
        <w:jc w:val="both"/>
        <w:rPr>
          <w:rFonts w:ascii="Times New Roman" w:hAnsi="Times New Roman" w:cs="Times New Roman"/>
          <w:sz w:val="24"/>
          <w:szCs w:val="24"/>
        </w:rPr>
      </w:pPr>
      <w:r w:rsidRPr="0051677C">
        <w:rPr>
          <w:rFonts w:ascii="Times New Roman" w:hAnsi="Times New Roman" w:cs="Times New Roman"/>
          <w:sz w:val="24"/>
          <w:szCs w:val="24"/>
        </w:rPr>
        <w:t xml:space="preserve">What often happens is that the </w:t>
      </w:r>
      <w:proofErr w:type="spellStart"/>
      <w:r w:rsidRPr="0051677C">
        <w:rPr>
          <w:rFonts w:ascii="Times New Roman" w:hAnsi="Times New Roman" w:cs="Times New Roman"/>
          <w:sz w:val="24"/>
          <w:szCs w:val="24"/>
        </w:rPr>
        <w:t>crowdinvestor</w:t>
      </w:r>
      <w:proofErr w:type="spellEnd"/>
      <w:r w:rsidRPr="0051677C">
        <w:rPr>
          <w:rFonts w:ascii="Times New Roman" w:hAnsi="Times New Roman" w:cs="Times New Roman"/>
          <w:sz w:val="24"/>
          <w:szCs w:val="24"/>
        </w:rPr>
        <w:t xml:space="preserve"> remains passive in the aftermath of a campaign. The opportunity provided by a fundraising activity like equity crowdfunding is much wider than that. Indeed, </w:t>
      </w:r>
      <w:proofErr w:type="spellStart"/>
      <w:r w:rsidRPr="0051677C">
        <w:rPr>
          <w:rFonts w:ascii="Times New Roman" w:hAnsi="Times New Roman" w:cs="Times New Roman"/>
          <w:sz w:val="24"/>
          <w:szCs w:val="24"/>
        </w:rPr>
        <w:t>crowdinvestors</w:t>
      </w:r>
      <w:proofErr w:type="spellEnd"/>
      <w:r w:rsidRPr="0051677C">
        <w:rPr>
          <w:rFonts w:ascii="Times New Roman" w:hAnsi="Times New Roman" w:cs="Times New Roman"/>
          <w:sz w:val="24"/>
          <w:szCs w:val="24"/>
        </w:rPr>
        <w:t xml:space="preserve"> could represent a source of invaluable insights for the entrepreneur as an entrepreneur could gather information on how to deliver a new product or on how to make the most a new business opportunity. </w:t>
      </w:r>
    </w:p>
    <w:p w14:paraId="501E3D24" w14:textId="77777777" w:rsidR="00105611" w:rsidRPr="003B6FDA" w:rsidRDefault="00105611" w:rsidP="00A63032">
      <w:pPr>
        <w:spacing w:after="0" w:line="480" w:lineRule="auto"/>
        <w:ind w:right="566"/>
        <w:jc w:val="both"/>
        <w:rPr>
          <w:rFonts w:ascii="Times New Roman" w:hAnsi="Times New Roman" w:cs="Times New Roman"/>
          <w:sz w:val="24"/>
          <w:szCs w:val="24"/>
        </w:rPr>
      </w:pPr>
    </w:p>
    <w:p w14:paraId="331C6692" w14:textId="77777777" w:rsidR="00105611" w:rsidRDefault="00105611" w:rsidP="00A63032">
      <w:pPr>
        <w:spacing w:after="0" w:line="480" w:lineRule="auto"/>
        <w:ind w:left="567" w:right="566"/>
        <w:jc w:val="center"/>
        <w:rPr>
          <w:rFonts w:ascii="Times New Roman" w:hAnsi="Times New Roman" w:cs="Times New Roman"/>
          <w:b/>
          <w:caps/>
          <w:sz w:val="24"/>
          <w:szCs w:val="24"/>
        </w:rPr>
      </w:pPr>
      <w:r w:rsidRPr="003B6FDA">
        <w:rPr>
          <w:rFonts w:ascii="Times New Roman" w:hAnsi="Times New Roman" w:cs="Times New Roman"/>
          <w:b/>
          <w:caps/>
          <w:sz w:val="24"/>
          <w:szCs w:val="24"/>
        </w:rPr>
        <w:t>11. Final thoughts</w:t>
      </w:r>
    </w:p>
    <w:p w14:paraId="6397B65E" w14:textId="77777777" w:rsidR="001D167A" w:rsidRPr="003B6FDA" w:rsidRDefault="001D167A" w:rsidP="00A63032">
      <w:pPr>
        <w:spacing w:after="0" w:line="480" w:lineRule="auto"/>
        <w:ind w:left="567" w:right="566"/>
        <w:rPr>
          <w:rFonts w:ascii="Times New Roman" w:hAnsi="Times New Roman" w:cs="Times New Roman"/>
          <w:b/>
          <w:caps/>
          <w:sz w:val="24"/>
          <w:szCs w:val="24"/>
        </w:rPr>
      </w:pPr>
    </w:p>
    <w:p w14:paraId="4E3C315A" w14:textId="77777777" w:rsidR="003B6FDA" w:rsidRPr="003B6FDA" w:rsidRDefault="00105611" w:rsidP="001067DB">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t>A</w:t>
      </w:r>
      <w:r w:rsidR="00284401">
        <w:rPr>
          <w:rFonts w:ascii="Times New Roman" w:hAnsi="Times New Roman" w:cs="Times New Roman"/>
          <w:sz w:val="24"/>
          <w:szCs w:val="24"/>
        </w:rPr>
        <w:t>n</w:t>
      </w:r>
      <w:r w:rsidRPr="003B6FDA">
        <w:rPr>
          <w:rFonts w:ascii="Times New Roman" w:hAnsi="Times New Roman" w:cs="Times New Roman"/>
          <w:sz w:val="24"/>
          <w:szCs w:val="24"/>
        </w:rPr>
        <w:t xml:space="preserve"> entrepreneur acting in an equity crowdfunding context should be aware that </w:t>
      </w:r>
      <w:r w:rsidR="003D02B8">
        <w:rPr>
          <w:rFonts w:ascii="Times New Roman" w:hAnsi="Times New Roman" w:cs="Times New Roman"/>
          <w:sz w:val="24"/>
          <w:szCs w:val="24"/>
        </w:rPr>
        <w:t>i</w:t>
      </w:r>
      <w:r w:rsidRPr="003B6FDA">
        <w:rPr>
          <w:rFonts w:ascii="Times New Roman" w:hAnsi="Times New Roman" w:cs="Times New Roman"/>
          <w:sz w:val="24"/>
          <w:szCs w:val="24"/>
        </w:rPr>
        <w:t xml:space="preserve">f adequately supported, the </w:t>
      </w:r>
      <w:proofErr w:type="spellStart"/>
      <w:r w:rsidRPr="003B6FDA">
        <w:rPr>
          <w:rFonts w:ascii="Times New Roman" w:hAnsi="Times New Roman" w:cs="Times New Roman"/>
          <w:sz w:val="24"/>
          <w:szCs w:val="24"/>
        </w:rPr>
        <w:t>crowdinvestor</w:t>
      </w:r>
      <w:proofErr w:type="spellEnd"/>
      <w:r w:rsidRPr="003B6FDA">
        <w:rPr>
          <w:rFonts w:ascii="Times New Roman" w:hAnsi="Times New Roman" w:cs="Times New Roman"/>
          <w:sz w:val="24"/>
          <w:szCs w:val="24"/>
        </w:rPr>
        <w:t xml:space="preserve"> c</w:t>
      </w:r>
      <w:r w:rsidR="00923332">
        <w:rPr>
          <w:rFonts w:ascii="Times New Roman" w:hAnsi="Times New Roman" w:cs="Times New Roman"/>
          <w:sz w:val="24"/>
          <w:szCs w:val="24"/>
        </w:rPr>
        <w:t>an</w:t>
      </w:r>
      <w:r w:rsidRPr="003B6FDA">
        <w:rPr>
          <w:rFonts w:ascii="Times New Roman" w:hAnsi="Times New Roman" w:cs="Times New Roman"/>
          <w:sz w:val="24"/>
          <w:szCs w:val="24"/>
        </w:rPr>
        <w:t xml:space="preserve"> retain</w:t>
      </w:r>
      <w:r w:rsidR="00FF1378">
        <w:rPr>
          <w:rFonts w:ascii="Times New Roman" w:hAnsi="Times New Roman" w:cs="Times New Roman"/>
          <w:sz w:val="24"/>
          <w:szCs w:val="24"/>
        </w:rPr>
        <w:t xml:space="preserve"> </w:t>
      </w:r>
      <w:r w:rsidRPr="003B6FDA">
        <w:rPr>
          <w:rFonts w:ascii="Times New Roman" w:hAnsi="Times New Roman" w:cs="Times New Roman"/>
          <w:sz w:val="24"/>
          <w:szCs w:val="24"/>
        </w:rPr>
        <w:t xml:space="preserve">a high degree of autonomy, i.e. the investor acts autonomously according to a principle of free choice, feels competent and involved in a meaningful relationship. For this </w:t>
      </w:r>
      <w:r w:rsidR="00525766" w:rsidRPr="003B6FDA">
        <w:rPr>
          <w:rFonts w:ascii="Times New Roman" w:hAnsi="Times New Roman" w:cs="Times New Roman"/>
          <w:sz w:val="24"/>
          <w:szCs w:val="24"/>
        </w:rPr>
        <w:t>reason,</w:t>
      </w:r>
      <w:r w:rsidRPr="003B6FDA">
        <w:rPr>
          <w:rFonts w:ascii="Times New Roman" w:hAnsi="Times New Roman" w:cs="Times New Roman"/>
          <w:sz w:val="24"/>
          <w:szCs w:val="24"/>
        </w:rPr>
        <w:t xml:space="preserve"> equity crowdfunding constitutes a real added value for the entrepreneur if it is appropriately valued because it is an activity that satisfies the three basic psychological needs underlying the principle of self-determination explored in the course of this work. </w:t>
      </w:r>
      <w:r w:rsidR="00A35793">
        <w:rPr>
          <w:rFonts w:ascii="Times New Roman" w:hAnsi="Times New Roman" w:cs="Times New Roman"/>
          <w:sz w:val="24"/>
          <w:szCs w:val="24"/>
        </w:rPr>
        <w:t>The</w:t>
      </w:r>
      <w:r w:rsidR="004467CC">
        <w:rPr>
          <w:rFonts w:ascii="Times New Roman" w:hAnsi="Times New Roman" w:cs="Times New Roman"/>
          <w:sz w:val="24"/>
          <w:szCs w:val="24"/>
        </w:rPr>
        <w:t xml:space="preserve"> recommendations</w:t>
      </w:r>
      <w:r w:rsidR="00A35793">
        <w:rPr>
          <w:rFonts w:ascii="Times New Roman" w:hAnsi="Times New Roman" w:cs="Times New Roman"/>
          <w:sz w:val="24"/>
          <w:szCs w:val="24"/>
        </w:rPr>
        <w:t xml:space="preserve"> are summarized in figure one.</w:t>
      </w:r>
    </w:p>
    <w:p w14:paraId="763E378A" w14:textId="77777777" w:rsidR="003B6FDA" w:rsidRDefault="003B6FDA" w:rsidP="00A63032">
      <w:pPr>
        <w:spacing w:after="0" w:line="480" w:lineRule="auto"/>
        <w:ind w:left="567" w:right="566"/>
        <w:jc w:val="both"/>
        <w:rPr>
          <w:rFonts w:ascii="Times New Roman" w:hAnsi="Times New Roman" w:cs="Times New Roman"/>
          <w:sz w:val="24"/>
          <w:szCs w:val="24"/>
        </w:rPr>
      </w:pPr>
    </w:p>
    <w:p w14:paraId="4BE58DE9" w14:textId="77777777" w:rsidR="00373484" w:rsidRDefault="006120E1">
      <w:pPr>
        <w:spacing w:after="0" w:line="480" w:lineRule="auto"/>
        <w:ind w:left="567" w:right="566"/>
        <w:jc w:val="center"/>
        <w:rPr>
          <w:rFonts w:ascii="Times New Roman" w:hAnsi="Times New Roman" w:cs="Times New Roman"/>
          <w:i/>
          <w:iCs/>
          <w:sz w:val="24"/>
          <w:szCs w:val="24"/>
        </w:rPr>
      </w:pPr>
      <w:r w:rsidRPr="003B6FDA">
        <w:rPr>
          <w:rFonts w:ascii="Times New Roman" w:hAnsi="Times New Roman" w:cs="Times New Roman"/>
          <w:i/>
          <w:iCs/>
          <w:sz w:val="24"/>
          <w:szCs w:val="24"/>
        </w:rPr>
        <w:t xml:space="preserve">Insert </w:t>
      </w:r>
      <w:r>
        <w:rPr>
          <w:rFonts w:ascii="Times New Roman" w:hAnsi="Times New Roman" w:cs="Times New Roman"/>
          <w:i/>
          <w:iCs/>
          <w:sz w:val="24"/>
          <w:szCs w:val="24"/>
        </w:rPr>
        <w:t>Figure</w:t>
      </w:r>
      <w:r w:rsidRPr="003B6FDA">
        <w:rPr>
          <w:rFonts w:ascii="Times New Roman" w:hAnsi="Times New Roman" w:cs="Times New Roman"/>
          <w:i/>
          <w:iCs/>
          <w:sz w:val="24"/>
          <w:szCs w:val="24"/>
        </w:rPr>
        <w:t xml:space="preserve"> 1</w:t>
      </w:r>
    </w:p>
    <w:p w14:paraId="40820953" w14:textId="77777777" w:rsidR="006120E1" w:rsidRPr="003B6FDA" w:rsidRDefault="006120E1" w:rsidP="00A63032">
      <w:pPr>
        <w:spacing w:after="0" w:line="480" w:lineRule="auto"/>
        <w:ind w:left="567" w:right="566"/>
        <w:jc w:val="both"/>
        <w:rPr>
          <w:rFonts w:ascii="Times New Roman" w:hAnsi="Times New Roman" w:cs="Times New Roman"/>
          <w:sz w:val="24"/>
          <w:szCs w:val="24"/>
        </w:rPr>
      </w:pPr>
    </w:p>
    <w:p w14:paraId="57AC7B49" w14:textId="77777777" w:rsidR="003D02B8" w:rsidRDefault="00105611" w:rsidP="00A63032">
      <w:pPr>
        <w:spacing w:after="0" w:line="480" w:lineRule="auto"/>
        <w:ind w:left="567" w:right="566"/>
        <w:jc w:val="both"/>
        <w:rPr>
          <w:rFonts w:ascii="Times New Roman" w:hAnsi="Times New Roman" w:cs="Times New Roman"/>
          <w:sz w:val="24"/>
          <w:szCs w:val="24"/>
        </w:rPr>
      </w:pPr>
      <w:r w:rsidRPr="003B6FDA">
        <w:rPr>
          <w:rFonts w:ascii="Times New Roman" w:hAnsi="Times New Roman" w:cs="Times New Roman"/>
          <w:sz w:val="24"/>
          <w:szCs w:val="24"/>
        </w:rPr>
        <w:lastRenderedPageBreak/>
        <w:t xml:space="preserve">The consequence of this is that from the entrepreneurial point of view, having motivated investors on board means having people willing to support the company throughout its journey because the relational </w:t>
      </w:r>
      <w:r w:rsidR="00197D5F">
        <w:rPr>
          <w:rFonts w:ascii="Times New Roman" w:hAnsi="Times New Roman" w:cs="Times New Roman"/>
          <w:sz w:val="24"/>
          <w:szCs w:val="24"/>
        </w:rPr>
        <w:t xml:space="preserve">social </w:t>
      </w:r>
      <w:r w:rsidRPr="003B6FDA">
        <w:rPr>
          <w:rFonts w:ascii="Times New Roman" w:hAnsi="Times New Roman" w:cs="Times New Roman"/>
          <w:sz w:val="24"/>
          <w:szCs w:val="24"/>
        </w:rPr>
        <w:t xml:space="preserve">capital of the entrepreneur is of better quality. </w:t>
      </w:r>
    </w:p>
    <w:p w14:paraId="0F0279F6" w14:textId="77777777" w:rsidR="006120E1" w:rsidRDefault="006120E1" w:rsidP="006120E1">
      <w:pPr>
        <w:spacing w:after="0" w:line="480" w:lineRule="auto"/>
        <w:ind w:left="567" w:right="566"/>
        <w:jc w:val="both"/>
        <w:rPr>
          <w:rFonts w:ascii="Times New Roman" w:hAnsi="Times New Roman" w:cs="Times New Roman"/>
          <w:sz w:val="24"/>
          <w:szCs w:val="24"/>
        </w:rPr>
      </w:pPr>
    </w:p>
    <w:p w14:paraId="6D0D8F0F" w14:textId="34376333" w:rsidR="00105611" w:rsidRPr="003B6FDA" w:rsidRDefault="003656AC" w:rsidP="00A63032">
      <w:pPr>
        <w:spacing w:after="0" w:line="480" w:lineRule="auto"/>
        <w:ind w:left="567" w:right="566"/>
        <w:jc w:val="both"/>
        <w:rPr>
          <w:rFonts w:ascii="Times New Roman" w:hAnsi="Times New Roman" w:cs="Times New Roman"/>
          <w:sz w:val="24"/>
          <w:szCs w:val="24"/>
        </w:rPr>
      </w:pPr>
      <w:r>
        <w:rPr>
          <w:rFonts w:ascii="Times New Roman" w:hAnsi="Times New Roman" w:cs="Times New Roman"/>
          <w:sz w:val="24"/>
          <w:szCs w:val="24"/>
        </w:rPr>
        <w:t xml:space="preserve">For this </w:t>
      </w:r>
      <w:r w:rsidR="00F26E14">
        <w:rPr>
          <w:rFonts w:ascii="Times New Roman" w:hAnsi="Times New Roman" w:cs="Times New Roman"/>
          <w:sz w:val="24"/>
          <w:szCs w:val="24"/>
        </w:rPr>
        <w:t>reason,</w:t>
      </w:r>
      <w:r w:rsidR="00105611" w:rsidRPr="003B6FDA">
        <w:rPr>
          <w:rFonts w:ascii="Times New Roman" w:hAnsi="Times New Roman" w:cs="Times New Roman"/>
          <w:sz w:val="24"/>
          <w:szCs w:val="24"/>
        </w:rPr>
        <w:t xml:space="preserve"> it is important for entrepreneurs to carefully manage their relationship with investors, not trying to maximise their short-term advantage of getting the amount of money desi</w:t>
      </w:r>
      <w:r w:rsidR="008D7AB8">
        <w:rPr>
          <w:rFonts w:ascii="Times New Roman" w:hAnsi="Times New Roman" w:cs="Times New Roman"/>
          <w:sz w:val="24"/>
          <w:szCs w:val="24"/>
        </w:rPr>
        <w:t>red</w:t>
      </w:r>
      <w:r w:rsidR="00105611" w:rsidRPr="00EE48E7">
        <w:rPr>
          <w:rFonts w:ascii="Times New Roman" w:hAnsi="Times New Roman" w:cs="Times New Roman"/>
          <w:sz w:val="24"/>
          <w:szCs w:val="24"/>
        </w:rPr>
        <w:t>, but always acting with a long-term perspective. The added value is not money, but the community (</w:t>
      </w:r>
      <w:proofErr w:type="spellStart"/>
      <w:r w:rsidR="00CD5469" w:rsidRPr="00EE48E7">
        <w:rPr>
          <w:rFonts w:ascii="Times New Roman" w:hAnsi="Times New Roman" w:cs="Times New Roman"/>
          <w:sz w:val="24"/>
          <w:szCs w:val="24"/>
        </w:rPr>
        <w:t>Mollick</w:t>
      </w:r>
      <w:proofErr w:type="spellEnd"/>
      <w:r w:rsidR="00CD5469" w:rsidRPr="00EE48E7">
        <w:rPr>
          <w:rFonts w:ascii="Times New Roman" w:hAnsi="Times New Roman" w:cs="Times New Roman"/>
          <w:sz w:val="24"/>
          <w:szCs w:val="24"/>
        </w:rPr>
        <w:t>, 2016</w:t>
      </w:r>
      <w:r w:rsidR="00105611" w:rsidRPr="00EE48E7">
        <w:rPr>
          <w:rFonts w:ascii="Times New Roman" w:hAnsi="Times New Roman" w:cs="Times New Roman"/>
          <w:sz w:val="24"/>
          <w:szCs w:val="24"/>
        </w:rPr>
        <w:t>).</w:t>
      </w:r>
      <w:r w:rsidR="00105611" w:rsidRPr="003B6FDA">
        <w:rPr>
          <w:rFonts w:ascii="Times New Roman" w:hAnsi="Times New Roman" w:cs="Times New Roman"/>
          <w:sz w:val="24"/>
          <w:szCs w:val="24"/>
        </w:rPr>
        <w:t xml:space="preserve"> </w:t>
      </w:r>
    </w:p>
    <w:p w14:paraId="0EB701A2" w14:textId="77777777" w:rsidR="002D1F8D" w:rsidRPr="003B6FDA" w:rsidRDefault="002D1F8D" w:rsidP="00C55734">
      <w:pPr>
        <w:spacing w:after="0" w:line="480" w:lineRule="auto"/>
        <w:ind w:right="566"/>
        <w:rPr>
          <w:rFonts w:ascii="Times New Roman" w:hAnsi="Times New Roman" w:cs="Times New Roman"/>
          <w:b/>
          <w:caps/>
          <w:sz w:val="24"/>
          <w:szCs w:val="24"/>
        </w:rPr>
      </w:pPr>
    </w:p>
    <w:p w14:paraId="1DC66053" w14:textId="77777777" w:rsidR="00ED3751" w:rsidRPr="003B6FDA" w:rsidRDefault="00105611" w:rsidP="00A63032">
      <w:pPr>
        <w:spacing w:after="0" w:line="480" w:lineRule="auto"/>
        <w:ind w:left="567" w:right="566"/>
        <w:jc w:val="center"/>
        <w:rPr>
          <w:rFonts w:ascii="Times New Roman" w:hAnsi="Times New Roman" w:cs="Times New Roman"/>
          <w:b/>
          <w:caps/>
          <w:sz w:val="24"/>
          <w:szCs w:val="24"/>
        </w:rPr>
      </w:pPr>
      <w:r w:rsidRPr="003B6FDA">
        <w:rPr>
          <w:rFonts w:ascii="Times New Roman" w:hAnsi="Times New Roman" w:cs="Times New Roman"/>
          <w:b/>
          <w:caps/>
          <w:sz w:val="24"/>
          <w:szCs w:val="24"/>
        </w:rPr>
        <w:t xml:space="preserve">12. </w:t>
      </w:r>
      <w:r w:rsidR="00ED3751" w:rsidRPr="003B6FDA">
        <w:rPr>
          <w:rFonts w:ascii="Times New Roman" w:hAnsi="Times New Roman" w:cs="Times New Roman"/>
          <w:b/>
          <w:caps/>
          <w:sz w:val="24"/>
          <w:szCs w:val="24"/>
        </w:rPr>
        <w:t>Future Research Recommendations</w:t>
      </w:r>
    </w:p>
    <w:p w14:paraId="5E69FF2B" w14:textId="77777777" w:rsidR="00ED3751" w:rsidRPr="003B6FDA" w:rsidRDefault="00ED3751" w:rsidP="00A63032">
      <w:pPr>
        <w:spacing w:after="0" w:line="480" w:lineRule="auto"/>
        <w:ind w:left="567" w:right="566"/>
        <w:jc w:val="both"/>
        <w:rPr>
          <w:rFonts w:ascii="Times New Roman" w:hAnsi="Times New Roman" w:cs="Times New Roman"/>
          <w:b/>
          <w:caps/>
          <w:sz w:val="24"/>
          <w:szCs w:val="24"/>
        </w:rPr>
      </w:pPr>
    </w:p>
    <w:p w14:paraId="236F00DB" w14:textId="77777777" w:rsidR="001D167A" w:rsidRDefault="005D10A4" w:rsidP="001067DB">
      <w:pPr>
        <w:spacing w:after="0" w:line="480" w:lineRule="auto"/>
        <w:ind w:left="567" w:right="566"/>
        <w:jc w:val="both"/>
        <w:rPr>
          <w:rFonts w:ascii="Times New Roman" w:hAnsi="Times New Roman" w:cs="Times New Roman"/>
          <w:sz w:val="24"/>
          <w:szCs w:val="24"/>
        </w:rPr>
      </w:pPr>
      <w:r w:rsidRPr="0079394D">
        <w:rPr>
          <w:rFonts w:ascii="Times New Roman" w:hAnsi="Times New Roman" w:cs="Times New Roman"/>
          <w:sz w:val="24"/>
          <w:szCs w:val="24"/>
        </w:rPr>
        <w:t>This paper provides one of the first explorations into the influence of FOMO on investment in equity crowdfunding. The findings and recommendations should have transferability and potential value to entrepreneurs seeking investment in a range of contexts</w:t>
      </w:r>
      <w:r w:rsidR="00ED3751" w:rsidRPr="0079394D">
        <w:rPr>
          <w:rFonts w:ascii="Times New Roman" w:hAnsi="Times New Roman" w:cs="Times New Roman"/>
          <w:sz w:val="24"/>
          <w:szCs w:val="24"/>
        </w:rPr>
        <w:t>.</w:t>
      </w:r>
      <w:r w:rsidRPr="0079394D">
        <w:rPr>
          <w:rFonts w:ascii="Times New Roman" w:hAnsi="Times New Roman" w:cs="Times New Roman"/>
          <w:sz w:val="24"/>
          <w:szCs w:val="24"/>
        </w:rPr>
        <w:t xml:space="preserve"> </w:t>
      </w:r>
      <w:r w:rsidR="003D02B8">
        <w:rPr>
          <w:rFonts w:ascii="Times New Roman" w:hAnsi="Times New Roman" w:cs="Times New Roman"/>
          <w:sz w:val="24"/>
          <w:szCs w:val="24"/>
        </w:rPr>
        <w:t>For example, f</w:t>
      </w:r>
      <w:r w:rsidR="0079394D">
        <w:rPr>
          <w:rFonts w:ascii="Times New Roman" w:hAnsi="Times New Roman" w:cs="Times New Roman"/>
          <w:sz w:val="24"/>
          <w:szCs w:val="24"/>
        </w:rPr>
        <w:t xml:space="preserve">urther research could provide a </w:t>
      </w:r>
      <w:r w:rsidR="0079394D" w:rsidRPr="0079394D">
        <w:rPr>
          <w:rFonts w:ascii="Times New Roman" w:hAnsi="Times New Roman" w:cs="Times New Roman"/>
          <w:sz w:val="24"/>
          <w:szCs w:val="24"/>
        </w:rPr>
        <w:t>broader picture of the phenomenon</w:t>
      </w:r>
      <w:r w:rsidR="0079394D">
        <w:rPr>
          <w:rFonts w:ascii="Times New Roman" w:hAnsi="Times New Roman" w:cs="Times New Roman"/>
          <w:sz w:val="24"/>
          <w:szCs w:val="24"/>
        </w:rPr>
        <w:t xml:space="preserve"> of FOMO in </w:t>
      </w:r>
      <w:r w:rsidR="00557A3F">
        <w:rPr>
          <w:rFonts w:ascii="Times New Roman" w:hAnsi="Times New Roman" w:cs="Times New Roman"/>
          <w:sz w:val="24"/>
          <w:szCs w:val="24"/>
        </w:rPr>
        <w:t xml:space="preserve">different digital finance </w:t>
      </w:r>
      <w:r w:rsidR="0079394D">
        <w:rPr>
          <w:rFonts w:ascii="Times New Roman" w:hAnsi="Times New Roman" w:cs="Times New Roman"/>
          <w:sz w:val="24"/>
          <w:szCs w:val="24"/>
        </w:rPr>
        <w:t xml:space="preserve">contexts. </w:t>
      </w:r>
      <w:r w:rsidR="00ED3751" w:rsidRPr="005D10A4">
        <w:rPr>
          <w:rFonts w:ascii="Times New Roman" w:hAnsi="Times New Roman" w:cs="Times New Roman"/>
          <w:sz w:val="24"/>
          <w:szCs w:val="24"/>
        </w:rPr>
        <w:t xml:space="preserve">Moreover, since equity crowdfunding is a global and diverse phenomenon, it would be of interest to explore how these dynamics take place in different cultural environments. Furthermore, given the present study did not segment the cluster of </w:t>
      </w:r>
      <w:proofErr w:type="spellStart"/>
      <w:r w:rsidR="00ED3751" w:rsidRPr="005D10A4">
        <w:rPr>
          <w:rFonts w:ascii="Times New Roman" w:hAnsi="Times New Roman" w:cs="Times New Roman"/>
          <w:sz w:val="24"/>
          <w:szCs w:val="24"/>
        </w:rPr>
        <w:t>crowdinvestors</w:t>
      </w:r>
      <w:proofErr w:type="spellEnd"/>
      <w:r w:rsidR="00ED3751" w:rsidRPr="005D10A4">
        <w:rPr>
          <w:rFonts w:ascii="Times New Roman" w:hAnsi="Times New Roman" w:cs="Times New Roman"/>
          <w:sz w:val="24"/>
          <w:szCs w:val="24"/>
        </w:rPr>
        <w:t xml:space="preserve">, it would be of interest to explore whether or not such a phenomenon presents differences and to what extent this occurs within different categories of investors (e.g. non-sophisticated investor v. sophisticated investors) as well as via different crowdfunding platforms. Last but not least, it would of interest to investigate more how FOMO affects the investing decisional process in </w:t>
      </w:r>
      <w:r w:rsidR="00EE53C6">
        <w:rPr>
          <w:rFonts w:ascii="Times New Roman" w:hAnsi="Times New Roman" w:cs="Times New Roman"/>
          <w:sz w:val="24"/>
          <w:szCs w:val="24"/>
        </w:rPr>
        <w:t xml:space="preserve">the </w:t>
      </w:r>
      <w:r w:rsidR="00ED3751" w:rsidRPr="005D10A4">
        <w:rPr>
          <w:rFonts w:ascii="Times New Roman" w:hAnsi="Times New Roman" w:cs="Times New Roman"/>
          <w:sz w:val="24"/>
          <w:szCs w:val="24"/>
        </w:rPr>
        <w:t xml:space="preserve">presence of different levels of needs of belonging (i.e. low need of belonging v. high need of belonging) expressed by the </w:t>
      </w:r>
      <w:proofErr w:type="spellStart"/>
      <w:r w:rsidR="00ED3751" w:rsidRPr="005D10A4">
        <w:rPr>
          <w:rFonts w:ascii="Times New Roman" w:hAnsi="Times New Roman" w:cs="Times New Roman"/>
          <w:sz w:val="24"/>
          <w:szCs w:val="24"/>
        </w:rPr>
        <w:t>crowdinvestor</w:t>
      </w:r>
      <w:proofErr w:type="spellEnd"/>
      <w:r w:rsidR="00ED3751" w:rsidRPr="005D10A4">
        <w:rPr>
          <w:rFonts w:ascii="Times New Roman" w:hAnsi="Times New Roman" w:cs="Times New Roman"/>
          <w:sz w:val="24"/>
          <w:szCs w:val="24"/>
        </w:rPr>
        <w:t xml:space="preserve"> in the context of equity crowdfunding.</w:t>
      </w:r>
      <w:r w:rsidR="001D167A">
        <w:rPr>
          <w:rFonts w:ascii="Times New Roman" w:hAnsi="Times New Roman" w:cs="Times New Roman"/>
          <w:sz w:val="24"/>
          <w:szCs w:val="24"/>
        </w:rPr>
        <w:br w:type="page"/>
      </w:r>
    </w:p>
    <w:p w14:paraId="7480A6D3" w14:textId="77777777" w:rsidR="001D167A" w:rsidRPr="006F41E4" w:rsidRDefault="001D167A" w:rsidP="00061296">
      <w:pPr>
        <w:spacing w:line="480" w:lineRule="auto"/>
        <w:ind w:left="567" w:right="566"/>
        <w:jc w:val="center"/>
        <w:rPr>
          <w:rFonts w:ascii="Times New Roman" w:hAnsi="Times New Roman" w:cs="Times New Roman"/>
          <w:b/>
          <w:sz w:val="24"/>
          <w:szCs w:val="24"/>
        </w:rPr>
      </w:pPr>
      <w:r w:rsidRPr="006F41E4">
        <w:rPr>
          <w:rFonts w:ascii="Times New Roman" w:hAnsi="Times New Roman" w:cs="Times New Roman"/>
          <w:b/>
          <w:sz w:val="24"/>
          <w:szCs w:val="24"/>
        </w:rPr>
        <w:lastRenderedPageBreak/>
        <w:t>REFERENCES</w:t>
      </w:r>
    </w:p>
    <w:p w14:paraId="068CE19F" w14:textId="77777777" w:rsidR="001D167A" w:rsidRPr="00625F2A" w:rsidRDefault="001D167A" w:rsidP="00346608">
      <w:pPr>
        <w:spacing w:line="480" w:lineRule="auto"/>
        <w:ind w:left="567" w:right="566"/>
        <w:jc w:val="both"/>
        <w:rPr>
          <w:rFonts w:ascii="Times New Roman" w:hAnsi="Times New Roman" w:cs="Times New Roman"/>
          <w:sz w:val="24"/>
          <w:szCs w:val="24"/>
        </w:rPr>
      </w:pPr>
      <w:r w:rsidRPr="00625F2A">
        <w:rPr>
          <w:rFonts w:ascii="Times New Roman" w:hAnsi="Times New Roman" w:cs="Times New Roman"/>
          <w:sz w:val="24"/>
          <w:szCs w:val="24"/>
        </w:rPr>
        <w:t xml:space="preserve">Agarwal, P. (2020). </w:t>
      </w:r>
      <w:r w:rsidRPr="00625F2A">
        <w:rPr>
          <w:rFonts w:ascii="Times New Roman" w:hAnsi="Times New Roman" w:cs="Times New Roman"/>
          <w:i/>
          <w:sz w:val="24"/>
          <w:szCs w:val="24"/>
        </w:rPr>
        <w:t>Sway. Unravelling unconscious bias</w:t>
      </w:r>
      <w:r w:rsidRPr="00625F2A">
        <w:rPr>
          <w:rFonts w:ascii="Times New Roman" w:hAnsi="Times New Roman" w:cs="Times New Roman"/>
          <w:sz w:val="24"/>
          <w:szCs w:val="24"/>
        </w:rPr>
        <w:t>. London: Bloomsbury.</w:t>
      </w:r>
    </w:p>
    <w:p w14:paraId="65B832B4" w14:textId="77777777" w:rsidR="001D167A" w:rsidRPr="00625F2A" w:rsidRDefault="001D167A" w:rsidP="00346608">
      <w:pPr>
        <w:spacing w:line="480" w:lineRule="auto"/>
        <w:ind w:left="567" w:right="566"/>
        <w:jc w:val="both"/>
        <w:rPr>
          <w:rFonts w:ascii="Times New Roman" w:hAnsi="Times New Roman" w:cs="Times New Roman"/>
          <w:sz w:val="24"/>
          <w:szCs w:val="24"/>
        </w:rPr>
      </w:pPr>
      <w:proofErr w:type="spellStart"/>
      <w:r w:rsidRPr="00E0782A">
        <w:rPr>
          <w:rFonts w:ascii="Times New Roman" w:hAnsi="Times New Roman" w:cs="Times New Roman"/>
          <w:sz w:val="24"/>
          <w:szCs w:val="24"/>
        </w:rPr>
        <w:t>Åstebro</w:t>
      </w:r>
      <w:proofErr w:type="spellEnd"/>
      <w:r w:rsidRPr="00E0782A">
        <w:rPr>
          <w:rFonts w:ascii="Times New Roman" w:hAnsi="Times New Roman" w:cs="Times New Roman"/>
          <w:sz w:val="24"/>
          <w:szCs w:val="24"/>
        </w:rPr>
        <w:t xml:space="preserve">, T. B., Fernández Sierra, M., </w:t>
      </w:r>
      <w:proofErr w:type="spellStart"/>
      <w:r w:rsidRPr="00E0782A">
        <w:rPr>
          <w:rFonts w:ascii="Times New Roman" w:hAnsi="Times New Roman" w:cs="Times New Roman"/>
          <w:sz w:val="24"/>
          <w:szCs w:val="24"/>
        </w:rPr>
        <w:t>Lovo</w:t>
      </w:r>
      <w:proofErr w:type="spellEnd"/>
      <w:r w:rsidRPr="00E0782A">
        <w:rPr>
          <w:rFonts w:ascii="Times New Roman" w:hAnsi="Times New Roman" w:cs="Times New Roman"/>
          <w:sz w:val="24"/>
          <w:szCs w:val="24"/>
        </w:rPr>
        <w:t xml:space="preserve">, S., &amp; Vulkan, N. (2019, June). </w:t>
      </w:r>
      <w:r w:rsidRPr="00625F2A">
        <w:rPr>
          <w:rFonts w:ascii="Times New Roman" w:hAnsi="Times New Roman" w:cs="Times New Roman"/>
          <w:sz w:val="24"/>
          <w:szCs w:val="24"/>
        </w:rPr>
        <w:t xml:space="preserve">Herding in equity crowdfunding. </w:t>
      </w:r>
      <w:r w:rsidRPr="00625F2A">
        <w:rPr>
          <w:rFonts w:ascii="Times New Roman" w:hAnsi="Times New Roman" w:cs="Times New Roman"/>
          <w:i/>
          <w:sz w:val="24"/>
          <w:szCs w:val="24"/>
        </w:rPr>
        <w:t>Paris December 2018 Finance Meeting EUROFIDAI-AFFI</w:t>
      </w:r>
      <w:r w:rsidRPr="00625F2A">
        <w:rPr>
          <w:rFonts w:ascii="Times New Roman" w:hAnsi="Times New Roman" w:cs="Times New Roman"/>
          <w:sz w:val="24"/>
          <w:szCs w:val="24"/>
        </w:rPr>
        <w:t>.</w:t>
      </w:r>
    </w:p>
    <w:p w14:paraId="667E0818" w14:textId="77777777" w:rsidR="00B75FCD" w:rsidRDefault="00B75FCD" w:rsidP="00346608">
      <w:pPr>
        <w:spacing w:line="480" w:lineRule="auto"/>
        <w:ind w:left="567" w:right="566"/>
        <w:jc w:val="both"/>
        <w:rPr>
          <w:rFonts w:ascii="Times New Roman" w:hAnsi="Times New Roman" w:cs="Times New Roman"/>
          <w:sz w:val="24"/>
          <w:szCs w:val="24"/>
        </w:rPr>
      </w:pPr>
      <w:proofErr w:type="spellStart"/>
      <w:r w:rsidRPr="00B75FCD">
        <w:rPr>
          <w:rFonts w:ascii="Times New Roman" w:hAnsi="Times New Roman" w:cs="Times New Roman"/>
          <w:sz w:val="24"/>
          <w:szCs w:val="24"/>
        </w:rPr>
        <w:t>Belleflamme</w:t>
      </w:r>
      <w:proofErr w:type="spellEnd"/>
      <w:r w:rsidRPr="00B75FCD">
        <w:rPr>
          <w:rFonts w:ascii="Times New Roman" w:hAnsi="Times New Roman" w:cs="Times New Roman"/>
          <w:sz w:val="24"/>
          <w:szCs w:val="24"/>
        </w:rPr>
        <w:t>, P., Lambert, T.,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Schwienbacher</w:t>
      </w:r>
      <w:proofErr w:type="spellEnd"/>
      <w:r>
        <w:rPr>
          <w:rFonts w:ascii="Times New Roman" w:hAnsi="Times New Roman" w:cs="Times New Roman"/>
          <w:sz w:val="24"/>
          <w:szCs w:val="24"/>
        </w:rPr>
        <w:t>, A. (2014). Crowdfunding: Tapping the right crowd</w:t>
      </w:r>
      <w:r w:rsidRPr="00B75FCD">
        <w:rPr>
          <w:rFonts w:ascii="Times New Roman" w:hAnsi="Times New Roman" w:cs="Times New Roman"/>
          <w:sz w:val="24"/>
          <w:szCs w:val="24"/>
        </w:rPr>
        <w:t xml:space="preserve">. </w:t>
      </w:r>
      <w:r w:rsidRPr="00B75FCD">
        <w:rPr>
          <w:rFonts w:ascii="Times New Roman" w:hAnsi="Times New Roman" w:cs="Times New Roman"/>
          <w:i/>
          <w:sz w:val="24"/>
          <w:szCs w:val="24"/>
        </w:rPr>
        <w:t>Journal of Business Venturing</w:t>
      </w:r>
      <w:r w:rsidRPr="00B75FCD">
        <w:rPr>
          <w:rFonts w:ascii="Times New Roman" w:hAnsi="Times New Roman" w:cs="Times New Roman"/>
          <w:sz w:val="24"/>
          <w:szCs w:val="24"/>
        </w:rPr>
        <w:t>, 29(5), 585-609.</w:t>
      </w:r>
    </w:p>
    <w:p w14:paraId="0C095F5B" w14:textId="77777777" w:rsidR="001D167A" w:rsidRPr="00324A61" w:rsidRDefault="001D167A" w:rsidP="00346608">
      <w:pPr>
        <w:spacing w:line="480" w:lineRule="auto"/>
        <w:ind w:left="567" w:right="566"/>
        <w:jc w:val="both"/>
        <w:rPr>
          <w:rFonts w:ascii="Times New Roman" w:hAnsi="Times New Roman" w:cs="Times New Roman"/>
          <w:sz w:val="24"/>
          <w:szCs w:val="24"/>
        </w:rPr>
      </w:pPr>
      <w:r w:rsidRPr="00324A61">
        <w:rPr>
          <w:rFonts w:ascii="Times New Roman" w:hAnsi="Times New Roman" w:cs="Times New Roman"/>
          <w:sz w:val="24"/>
          <w:szCs w:val="24"/>
        </w:rPr>
        <w:t xml:space="preserve">Brown, T. E., Boon, E., &amp; Pitt, L. F. (2017). Seeking funding in order to sell: Crowdfunding as a marketing tool. </w:t>
      </w:r>
      <w:r w:rsidRPr="00324A61">
        <w:rPr>
          <w:rFonts w:ascii="Times New Roman" w:hAnsi="Times New Roman" w:cs="Times New Roman"/>
          <w:i/>
          <w:sz w:val="24"/>
          <w:szCs w:val="24"/>
        </w:rPr>
        <w:t>Business Horizons</w:t>
      </w:r>
      <w:r w:rsidRPr="00324A61">
        <w:rPr>
          <w:rFonts w:ascii="Times New Roman" w:hAnsi="Times New Roman" w:cs="Times New Roman"/>
          <w:sz w:val="24"/>
          <w:szCs w:val="24"/>
        </w:rPr>
        <w:t>, 60(2), 189-195.</w:t>
      </w:r>
    </w:p>
    <w:p w14:paraId="5E9BE958" w14:textId="77777777" w:rsidR="00365A5E" w:rsidRPr="00324A61" w:rsidRDefault="00365A5E" w:rsidP="00346608">
      <w:pPr>
        <w:spacing w:line="480" w:lineRule="auto"/>
        <w:ind w:left="567" w:right="566"/>
        <w:jc w:val="both"/>
        <w:rPr>
          <w:rFonts w:ascii="Times New Roman" w:hAnsi="Times New Roman" w:cs="Times New Roman"/>
          <w:sz w:val="24"/>
          <w:szCs w:val="24"/>
        </w:rPr>
      </w:pPr>
      <w:r w:rsidRPr="00324A61">
        <w:rPr>
          <w:rFonts w:ascii="Times New Roman" w:hAnsi="Times New Roman" w:cs="Times New Roman"/>
          <w:sz w:val="24"/>
          <w:szCs w:val="24"/>
        </w:rPr>
        <w:t>Burke, M., Marlow, C., &amp; Lento, T. (2010). Social network activity and social well-being.</w:t>
      </w:r>
      <w:r w:rsidR="00BA71F0" w:rsidRPr="00324A61">
        <w:t xml:space="preserve"> </w:t>
      </w:r>
      <w:r w:rsidR="00BA71F0" w:rsidRPr="00324A61">
        <w:rPr>
          <w:rFonts w:ascii="Times New Roman" w:hAnsi="Times New Roman" w:cs="Times New Roman"/>
          <w:i/>
          <w:sz w:val="24"/>
          <w:szCs w:val="24"/>
        </w:rPr>
        <w:t>Conference on Human Factors in Computing Systems – Proceedings</w:t>
      </w:r>
      <w:r w:rsidR="00BA71F0" w:rsidRPr="00324A61">
        <w:rPr>
          <w:rFonts w:ascii="Times New Roman" w:hAnsi="Times New Roman" w:cs="Times New Roman"/>
          <w:sz w:val="24"/>
          <w:szCs w:val="24"/>
        </w:rPr>
        <w:t xml:space="preserve">, 3, 1909-1912. </w:t>
      </w:r>
      <w:r w:rsidRPr="00324A61">
        <w:rPr>
          <w:rFonts w:ascii="Times New Roman" w:hAnsi="Times New Roman" w:cs="Times New Roman"/>
          <w:sz w:val="24"/>
          <w:szCs w:val="24"/>
        </w:rPr>
        <w:t>https://doi.org/10.1145/1753326.1753613</w:t>
      </w:r>
    </w:p>
    <w:p w14:paraId="1E53B328" w14:textId="77777777" w:rsidR="003E3BA2" w:rsidRPr="00324A61" w:rsidRDefault="001D167A" w:rsidP="00346608">
      <w:pPr>
        <w:spacing w:line="480" w:lineRule="auto"/>
        <w:ind w:left="567" w:right="566"/>
        <w:jc w:val="both"/>
        <w:rPr>
          <w:rFonts w:ascii="Times New Roman" w:hAnsi="Times New Roman" w:cs="Times New Roman"/>
          <w:sz w:val="24"/>
          <w:szCs w:val="24"/>
        </w:rPr>
      </w:pPr>
      <w:proofErr w:type="spellStart"/>
      <w:r w:rsidRPr="00324A61">
        <w:rPr>
          <w:rFonts w:ascii="Times New Roman" w:hAnsi="Times New Roman" w:cs="Times New Roman"/>
          <w:sz w:val="24"/>
          <w:szCs w:val="24"/>
        </w:rPr>
        <w:t>Burtch</w:t>
      </w:r>
      <w:proofErr w:type="spellEnd"/>
      <w:r w:rsidRPr="00324A61">
        <w:rPr>
          <w:rFonts w:ascii="Times New Roman" w:hAnsi="Times New Roman" w:cs="Times New Roman"/>
          <w:sz w:val="24"/>
          <w:szCs w:val="24"/>
        </w:rPr>
        <w:t xml:space="preserve">, G., Ghose, A., &amp; </w:t>
      </w:r>
      <w:proofErr w:type="spellStart"/>
      <w:r w:rsidRPr="00324A61">
        <w:rPr>
          <w:rFonts w:ascii="Times New Roman" w:hAnsi="Times New Roman" w:cs="Times New Roman"/>
          <w:sz w:val="24"/>
          <w:szCs w:val="24"/>
        </w:rPr>
        <w:t>Wattal</w:t>
      </w:r>
      <w:proofErr w:type="spellEnd"/>
      <w:r w:rsidRPr="00324A61">
        <w:rPr>
          <w:rFonts w:ascii="Times New Roman" w:hAnsi="Times New Roman" w:cs="Times New Roman"/>
          <w:sz w:val="24"/>
          <w:szCs w:val="24"/>
        </w:rPr>
        <w:t xml:space="preserve">, S. (2013). An empirical examination of the antecedents and consequences of contribution patterns in crowd-funded markets. </w:t>
      </w:r>
      <w:r w:rsidRPr="00324A61">
        <w:rPr>
          <w:rFonts w:ascii="Times New Roman" w:hAnsi="Times New Roman" w:cs="Times New Roman"/>
          <w:i/>
          <w:sz w:val="24"/>
          <w:szCs w:val="24"/>
        </w:rPr>
        <w:t>Information Systems Research</w:t>
      </w:r>
      <w:r w:rsidRPr="00324A61">
        <w:rPr>
          <w:rFonts w:ascii="Times New Roman" w:hAnsi="Times New Roman" w:cs="Times New Roman"/>
          <w:sz w:val="24"/>
          <w:szCs w:val="24"/>
        </w:rPr>
        <w:t>, 24(3), 499–519.</w:t>
      </w:r>
    </w:p>
    <w:p w14:paraId="0C0CC560" w14:textId="77777777" w:rsidR="003E3BA2" w:rsidRPr="00324A61" w:rsidRDefault="003E3BA2" w:rsidP="00346608">
      <w:pPr>
        <w:spacing w:line="480" w:lineRule="auto"/>
        <w:ind w:left="567" w:right="566"/>
        <w:jc w:val="both"/>
        <w:rPr>
          <w:rFonts w:ascii="Times New Roman" w:hAnsi="Times New Roman" w:cs="Times New Roman"/>
          <w:sz w:val="24"/>
          <w:szCs w:val="24"/>
        </w:rPr>
      </w:pPr>
      <w:proofErr w:type="spellStart"/>
      <w:r w:rsidRPr="00324A61">
        <w:rPr>
          <w:rFonts w:ascii="Times New Roman" w:hAnsi="Times New Roman" w:cs="Times New Roman"/>
          <w:sz w:val="24"/>
          <w:szCs w:val="24"/>
        </w:rPr>
        <w:t>Bussgang</w:t>
      </w:r>
      <w:proofErr w:type="spellEnd"/>
      <w:r w:rsidRPr="00324A61">
        <w:rPr>
          <w:rFonts w:ascii="Times New Roman" w:hAnsi="Times New Roman" w:cs="Times New Roman"/>
          <w:sz w:val="24"/>
          <w:szCs w:val="24"/>
        </w:rPr>
        <w:t>, J. &amp; Bacon, J. (2020, January 21). When community becomes your competitive advantage. https://hbr.org/2020/01/when-community-becomes-your-competitive-advantage.</w:t>
      </w:r>
    </w:p>
    <w:p w14:paraId="60FC9E0F" w14:textId="77777777" w:rsidR="00BE282C" w:rsidRPr="00324A61" w:rsidRDefault="00BE282C" w:rsidP="00324A61">
      <w:pPr>
        <w:spacing w:line="480" w:lineRule="auto"/>
        <w:ind w:left="567" w:right="566"/>
        <w:rPr>
          <w:rFonts w:ascii="Times New Roman" w:hAnsi="Times New Roman" w:cs="Times New Roman"/>
          <w:sz w:val="24"/>
          <w:szCs w:val="24"/>
        </w:rPr>
      </w:pPr>
      <w:r w:rsidRPr="00324A61">
        <w:rPr>
          <w:rFonts w:ascii="Times New Roman" w:hAnsi="Times New Roman" w:cs="Times New Roman"/>
          <w:sz w:val="24"/>
          <w:szCs w:val="24"/>
        </w:rPr>
        <w:t xml:space="preserve">Charm, T., </w:t>
      </w:r>
      <w:proofErr w:type="spellStart"/>
      <w:r w:rsidRPr="00324A61">
        <w:rPr>
          <w:rFonts w:ascii="Times New Roman" w:hAnsi="Times New Roman" w:cs="Times New Roman"/>
          <w:sz w:val="24"/>
          <w:szCs w:val="24"/>
        </w:rPr>
        <w:t>Grimmelt</w:t>
      </w:r>
      <w:proofErr w:type="spellEnd"/>
      <w:r w:rsidRPr="00324A61">
        <w:rPr>
          <w:rFonts w:ascii="Times New Roman" w:hAnsi="Times New Roman" w:cs="Times New Roman"/>
          <w:sz w:val="24"/>
          <w:szCs w:val="24"/>
        </w:rPr>
        <w:t xml:space="preserve">, A., Kim, H., Robinson, K., Lu, N., Agrawal, M., Ortega, M., </w:t>
      </w:r>
      <w:proofErr w:type="spellStart"/>
      <w:r w:rsidRPr="00324A61">
        <w:rPr>
          <w:rFonts w:ascii="Times New Roman" w:hAnsi="Times New Roman" w:cs="Times New Roman"/>
          <w:sz w:val="24"/>
          <w:szCs w:val="24"/>
        </w:rPr>
        <w:t>Staack</w:t>
      </w:r>
      <w:proofErr w:type="spellEnd"/>
      <w:r w:rsidRPr="00324A61">
        <w:rPr>
          <w:rFonts w:ascii="Times New Roman" w:hAnsi="Times New Roman" w:cs="Times New Roman"/>
          <w:sz w:val="24"/>
          <w:szCs w:val="24"/>
        </w:rPr>
        <w:t xml:space="preserve">, Y., </w:t>
      </w:r>
      <w:proofErr w:type="gramStart"/>
      <w:r w:rsidRPr="00324A61">
        <w:rPr>
          <w:rFonts w:ascii="Times New Roman" w:hAnsi="Times New Roman" w:cs="Times New Roman"/>
          <w:sz w:val="24"/>
          <w:szCs w:val="24"/>
        </w:rPr>
        <w:t xml:space="preserve">&amp;  </w:t>
      </w:r>
      <w:proofErr w:type="spellStart"/>
      <w:r w:rsidRPr="00324A61">
        <w:rPr>
          <w:rFonts w:ascii="Times New Roman" w:hAnsi="Times New Roman" w:cs="Times New Roman"/>
          <w:sz w:val="24"/>
          <w:szCs w:val="24"/>
        </w:rPr>
        <w:t>Yamakawa</w:t>
      </w:r>
      <w:proofErr w:type="spellEnd"/>
      <w:proofErr w:type="gramEnd"/>
      <w:r w:rsidRPr="00324A61">
        <w:rPr>
          <w:rFonts w:ascii="Times New Roman" w:hAnsi="Times New Roman" w:cs="Times New Roman"/>
          <w:sz w:val="24"/>
          <w:szCs w:val="24"/>
        </w:rPr>
        <w:t>, N. (2020</w:t>
      </w:r>
      <w:r w:rsidR="00926752" w:rsidRPr="00324A61">
        <w:rPr>
          <w:rFonts w:ascii="Times New Roman" w:hAnsi="Times New Roman" w:cs="Times New Roman"/>
          <w:sz w:val="24"/>
          <w:szCs w:val="24"/>
        </w:rPr>
        <w:t>, October 26</w:t>
      </w:r>
      <w:r w:rsidRPr="00324A61">
        <w:rPr>
          <w:rFonts w:ascii="Times New Roman" w:hAnsi="Times New Roman" w:cs="Times New Roman"/>
          <w:sz w:val="24"/>
          <w:szCs w:val="24"/>
        </w:rPr>
        <w:t xml:space="preserve">). Consumer sentiment and </w:t>
      </w:r>
      <w:proofErr w:type="spellStart"/>
      <w:r w:rsidRPr="00324A61">
        <w:rPr>
          <w:rFonts w:ascii="Times New Roman" w:hAnsi="Times New Roman" w:cs="Times New Roman"/>
          <w:sz w:val="24"/>
          <w:szCs w:val="24"/>
        </w:rPr>
        <w:t>behavior</w:t>
      </w:r>
      <w:proofErr w:type="spellEnd"/>
      <w:r w:rsidRPr="00324A61">
        <w:rPr>
          <w:rFonts w:ascii="Times New Roman" w:hAnsi="Times New Roman" w:cs="Times New Roman"/>
          <w:sz w:val="24"/>
          <w:szCs w:val="24"/>
        </w:rPr>
        <w:t xml:space="preserve"> continue to reflect the uncertainty of the COVID-19 crisis.</w:t>
      </w:r>
      <w:r w:rsidR="00625F2A" w:rsidRPr="00324A61">
        <w:rPr>
          <w:rFonts w:ascii="Times New Roman" w:hAnsi="Times New Roman" w:cs="Times New Roman"/>
          <w:sz w:val="24"/>
          <w:szCs w:val="24"/>
        </w:rPr>
        <w:t xml:space="preserve"> </w:t>
      </w:r>
      <w:r w:rsidR="00926752" w:rsidRPr="00324A61">
        <w:rPr>
          <w:rFonts w:ascii="Times New Roman" w:hAnsi="Times New Roman" w:cs="Times New Roman"/>
          <w:sz w:val="24"/>
          <w:szCs w:val="24"/>
        </w:rPr>
        <w:t>https://www.mckinsey.com/business-functions/marketing-and-sales/our-insights/a-global-view-of-how-consumer-behavior-is-changing-amid-covid-19</w:t>
      </w:r>
      <w:r w:rsidR="003E3BA2" w:rsidRPr="00324A61">
        <w:rPr>
          <w:rFonts w:ascii="Times New Roman" w:hAnsi="Times New Roman" w:cs="Times New Roman"/>
          <w:sz w:val="24"/>
          <w:szCs w:val="24"/>
        </w:rPr>
        <w:t>.</w:t>
      </w:r>
    </w:p>
    <w:p w14:paraId="56488967" w14:textId="77777777" w:rsidR="00926752" w:rsidRPr="00324A61" w:rsidRDefault="00926752" w:rsidP="00346608">
      <w:pPr>
        <w:spacing w:line="480" w:lineRule="auto"/>
        <w:ind w:left="567" w:right="566"/>
        <w:rPr>
          <w:rFonts w:ascii="Times New Roman" w:hAnsi="Times New Roman" w:cs="Times New Roman"/>
          <w:sz w:val="24"/>
          <w:szCs w:val="24"/>
        </w:rPr>
      </w:pPr>
      <w:r w:rsidRPr="00324A61">
        <w:rPr>
          <w:rFonts w:ascii="Times New Roman" w:hAnsi="Times New Roman" w:cs="Times New Roman"/>
          <w:sz w:val="24"/>
          <w:szCs w:val="24"/>
        </w:rPr>
        <w:lastRenderedPageBreak/>
        <w:t xml:space="preserve">Charm, T., Das, R., </w:t>
      </w:r>
      <w:proofErr w:type="spellStart"/>
      <w:r w:rsidRPr="00324A61">
        <w:rPr>
          <w:rFonts w:ascii="Times New Roman" w:hAnsi="Times New Roman" w:cs="Times New Roman"/>
          <w:sz w:val="24"/>
          <w:szCs w:val="24"/>
        </w:rPr>
        <w:t>Grimmelt</w:t>
      </w:r>
      <w:proofErr w:type="spellEnd"/>
      <w:r w:rsidRPr="00324A61">
        <w:rPr>
          <w:rFonts w:ascii="Times New Roman" w:hAnsi="Times New Roman" w:cs="Times New Roman"/>
          <w:sz w:val="24"/>
          <w:szCs w:val="24"/>
        </w:rPr>
        <w:t>, A., Hutchinson, D., Kim, H., Robinson, K., Lu, N. (2020, December 8). Survey: US consumer sentiment during the coronavirus crisis. https://www.mckinsey.com/business-functions/marketing-and-sales/our-insights/survey-us-consumer-sentiment-during-the-coronavirus-crisis</w:t>
      </w:r>
      <w:r w:rsidR="003E3BA2" w:rsidRPr="00324A61">
        <w:rPr>
          <w:rFonts w:ascii="Times New Roman" w:hAnsi="Times New Roman" w:cs="Times New Roman"/>
          <w:sz w:val="24"/>
          <w:szCs w:val="24"/>
        </w:rPr>
        <w:t>.</w:t>
      </w:r>
    </w:p>
    <w:p w14:paraId="37CC1A19" w14:textId="77777777" w:rsidR="00E0782A" w:rsidRDefault="00E0782A" w:rsidP="00346608">
      <w:pPr>
        <w:spacing w:line="480" w:lineRule="auto"/>
        <w:ind w:left="567" w:right="566"/>
        <w:jc w:val="both"/>
        <w:rPr>
          <w:rFonts w:ascii="Times New Roman" w:hAnsi="Times New Roman" w:cs="Times New Roman"/>
          <w:sz w:val="24"/>
          <w:szCs w:val="24"/>
        </w:rPr>
      </w:pPr>
      <w:r w:rsidRPr="00324A61">
        <w:rPr>
          <w:rFonts w:ascii="Times New Roman" w:hAnsi="Times New Roman" w:cs="Times New Roman"/>
          <w:sz w:val="24"/>
          <w:szCs w:val="24"/>
          <w:lang w:val="it-IT"/>
        </w:rPr>
        <w:t xml:space="preserve">Deci, E. L. &amp; Ryan, R. M. (1985). </w:t>
      </w:r>
      <w:r w:rsidRPr="00324A61">
        <w:rPr>
          <w:rFonts w:ascii="Times New Roman" w:hAnsi="Times New Roman" w:cs="Times New Roman"/>
          <w:i/>
          <w:sz w:val="24"/>
          <w:szCs w:val="24"/>
        </w:rPr>
        <w:t xml:space="preserve">Intrinsic motivation and self-determination in human </w:t>
      </w:r>
      <w:proofErr w:type="spellStart"/>
      <w:r w:rsidRPr="00324A61">
        <w:rPr>
          <w:rFonts w:ascii="Times New Roman" w:hAnsi="Times New Roman" w:cs="Times New Roman"/>
          <w:i/>
          <w:sz w:val="24"/>
          <w:szCs w:val="24"/>
        </w:rPr>
        <w:t>behavior</w:t>
      </w:r>
      <w:proofErr w:type="spellEnd"/>
      <w:r w:rsidRPr="00324A61">
        <w:rPr>
          <w:rFonts w:ascii="Times New Roman" w:hAnsi="Times New Roman" w:cs="Times New Roman"/>
          <w:sz w:val="24"/>
          <w:szCs w:val="24"/>
        </w:rPr>
        <w:t>. New York: Plenum.</w:t>
      </w:r>
    </w:p>
    <w:p w14:paraId="2C11F737" w14:textId="77777777" w:rsidR="001D167A" w:rsidRPr="00625F2A" w:rsidRDefault="001D167A" w:rsidP="00346608">
      <w:pPr>
        <w:spacing w:line="480" w:lineRule="auto"/>
        <w:ind w:left="567" w:right="566"/>
        <w:jc w:val="both"/>
        <w:rPr>
          <w:rFonts w:ascii="Times New Roman" w:hAnsi="Times New Roman" w:cs="Times New Roman"/>
          <w:sz w:val="24"/>
          <w:szCs w:val="24"/>
        </w:rPr>
      </w:pPr>
      <w:r w:rsidRPr="00625F2A">
        <w:rPr>
          <w:rFonts w:ascii="Times New Roman" w:hAnsi="Times New Roman" w:cs="Times New Roman"/>
          <w:sz w:val="24"/>
          <w:szCs w:val="24"/>
        </w:rPr>
        <w:t xml:space="preserve">Drover, W., </w:t>
      </w:r>
      <w:proofErr w:type="spellStart"/>
      <w:r w:rsidRPr="00625F2A">
        <w:rPr>
          <w:rFonts w:ascii="Times New Roman" w:hAnsi="Times New Roman" w:cs="Times New Roman"/>
          <w:sz w:val="24"/>
          <w:szCs w:val="24"/>
        </w:rPr>
        <w:t>Busenitz</w:t>
      </w:r>
      <w:proofErr w:type="spellEnd"/>
      <w:r w:rsidRPr="00625F2A">
        <w:rPr>
          <w:rFonts w:ascii="Times New Roman" w:hAnsi="Times New Roman" w:cs="Times New Roman"/>
          <w:sz w:val="24"/>
          <w:szCs w:val="24"/>
        </w:rPr>
        <w:t xml:space="preserve">, L., </w:t>
      </w:r>
      <w:proofErr w:type="spellStart"/>
      <w:r w:rsidRPr="00625F2A">
        <w:rPr>
          <w:rFonts w:ascii="Times New Roman" w:hAnsi="Times New Roman" w:cs="Times New Roman"/>
          <w:sz w:val="24"/>
          <w:szCs w:val="24"/>
        </w:rPr>
        <w:t>Matusik</w:t>
      </w:r>
      <w:proofErr w:type="spellEnd"/>
      <w:r w:rsidRPr="00625F2A">
        <w:rPr>
          <w:rFonts w:ascii="Times New Roman" w:hAnsi="Times New Roman" w:cs="Times New Roman"/>
          <w:sz w:val="24"/>
          <w:szCs w:val="24"/>
        </w:rPr>
        <w:t xml:space="preserve">, S., Townsend, D., Anglin, A., &amp; </w:t>
      </w:r>
      <w:proofErr w:type="spellStart"/>
      <w:r w:rsidRPr="00625F2A">
        <w:rPr>
          <w:rFonts w:ascii="Times New Roman" w:hAnsi="Times New Roman" w:cs="Times New Roman"/>
          <w:sz w:val="24"/>
          <w:szCs w:val="24"/>
        </w:rPr>
        <w:t>Dushnitsky</w:t>
      </w:r>
      <w:proofErr w:type="spellEnd"/>
      <w:r w:rsidRPr="00625F2A">
        <w:rPr>
          <w:rFonts w:ascii="Times New Roman" w:hAnsi="Times New Roman" w:cs="Times New Roman"/>
          <w:sz w:val="24"/>
          <w:szCs w:val="24"/>
        </w:rPr>
        <w:t xml:space="preserve">, G. (2017). A review and road map of entrepreneurial equity financing research: venture capital, corporate venture capital, angel investment, crowdfunding, and accelerators. </w:t>
      </w:r>
      <w:r w:rsidRPr="00625F2A">
        <w:rPr>
          <w:rFonts w:ascii="Times New Roman" w:hAnsi="Times New Roman" w:cs="Times New Roman"/>
          <w:i/>
          <w:sz w:val="24"/>
          <w:szCs w:val="24"/>
        </w:rPr>
        <w:t>Journal of Management</w:t>
      </w:r>
      <w:r w:rsidRPr="00625F2A">
        <w:rPr>
          <w:rFonts w:ascii="Times New Roman" w:hAnsi="Times New Roman" w:cs="Times New Roman"/>
          <w:sz w:val="24"/>
          <w:szCs w:val="24"/>
        </w:rPr>
        <w:t>, 43(6), 1820-1853.</w:t>
      </w:r>
    </w:p>
    <w:p w14:paraId="4845D36B" w14:textId="77777777" w:rsidR="001D167A" w:rsidRPr="00625F2A" w:rsidRDefault="001D167A" w:rsidP="00346608">
      <w:pPr>
        <w:spacing w:line="480" w:lineRule="auto"/>
        <w:ind w:left="567" w:right="566"/>
        <w:jc w:val="both"/>
        <w:rPr>
          <w:rFonts w:ascii="Times New Roman" w:hAnsi="Times New Roman" w:cs="Times New Roman"/>
          <w:sz w:val="24"/>
          <w:szCs w:val="24"/>
        </w:rPr>
      </w:pPr>
      <w:r w:rsidRPr="00625F2A">
        <w:rPr>
          <w:rFonts w:ascii="Times New Roman" w:hAnsi="Times New Roman" w:cs="Times New Roman"/>
          <w:sz w:val="24"/>
          <w:szCs w:val="24"/>
        </w:rPr>
        <w:t>Eldridge, D., Nisar, T. M., &amp; Torchia, M. (20</w:t>
      </w:r>
      <w:r w:rsidR="006B7B7B">
        <w:rPr>
          <w:rFonts w:ascii="Times New Roman" w:hAnsi="Times New Roman" w:cs="Times New Roman"/>
          <w:sz w:val="24"/>
          <w:szCs w:val="24"/>
        </w:rPr>
        <w:t>21</w:t>
      </w:r>
      <w:r w:rsidRPr="00625F2A">
        <w:rPr>
          <w:rFonts w:ascii="Times New Roman" w:hAnsi="Times New Roman" w:cs="Times New Roman"/>
          <w:sz w:val="24"/>
          <w:szCs w:val="24"/>
        </w:rPr>
        <w:t>). What impact does equity crowdfunding have on SME innovation and growth? An empirical study.</w:t>
      </w:r>
      <w:r w:rsidRPr="00625F2A">
        <w:rPr>
          <w:rFonts w:ascii="Times New Roman" w:hAnsi="Times New Roman" w:cs="Times New Roman"/>
          <w:i/>
          <w:sz w:val="24"/>
          <w:szCs w:val="24"/>
        </w:rPr>
        <w:t xml:space="preserve"> Small Business Economics</w:t>
      </w:r>
      <w:r w:rsidRPr="00625F2A">
        <w:rPr>
          <w:rFonts w:ascii="Times New Roman" w:hAnsi="Times New Roman" w:cs="Times New Roman"/>
          <w:sz w:val="24"/>
          <w:szCs w:val="24"/>
        </w:rPr>
        <w:t xml:space="preserve">, </w:t>
      </w:r>
      <w:r w:rsidR="006B7B7B">
        <w:rPr>
          <w:rFonts w:ascii="Times New Roman" w:hAnsi="Times New Roman" w:cs="Times New Roman"/>
          <w:sz w:val="24"/>
          <w:szCs w:val="24"/>
        </w:rPr>
        <w:t xml:space="preserve">56, </w:t>
      </w:r>
      <w:r w:rsidRPr="00625F2A">
        <w:rPr>
          <w:rFonts w:ascii="Times New Roman" w:hAnsi="Times New Roman" w:cs="Times New Roman"/>
          <w:sz w:val="24"/>
          <w:szCs w:val="24"/>
        </w:rPr>
        <w:t>1</w:t>
      </w:r>
      <w:r w:rsidR="006B7B7B">
        <w:rPr>
          <w:rFonts w:ascii="Times New Roman" w:hAnsi="Times New Roman" w:cs="Times New Roman"/>
          <w:sz w:val="24"/>
          <w:szCs w:val="24"/>
        </w:rPr>
        <w:t>05</w:t>
      </w:r>
      <w:r w:rsidRPr="00625F2A">
        <w:rPr>
          <w:rFonts w:ascii="Times New Roman" w:hAnsi="Times New Roman" w:cs="Times New Roman"/>
          <w:sz w:val="24"/>
          <w:szCs w:val="24"/>
        </w:rPr>
        <w:t>-1</w:t>
      </w:r>
      <w:r w:rsidR="006B7B7B">
        <w:rPr>
          <w:rFonts w:ascii="Times New Roman" w:hAnsi="Times New Roman" w:cs="Times New Roman"/>
          <w:sz w:val="24"/>
          <w:szCs w:val="24"/>
        </w:rPr>
        <w:t>20</w:t>
      </w:r>
      <w:r w:rsidRPr="00625F2A">
        <w:rPr>
          <w:rFonts w:ascii="Times New Roman" w:hAnsi="Times New Roman" w:cs="Times New Roman"/>
          <w:sz w:val="24"/>
          <w:szCs w:val="24"/>
        </w:rPr>
        <w:t>.</w:t>
      </w:r>
    </w:p>
    <w:p w14:paraId="39CC92ED" w14:textId="77777777" w:rsidR="001D167A" w:rsidRPr="00625F2A" w:rsidRDefault="001D167A" w:rsidP="00346608">
      <w:pPr>
        <w:spacing w:line="480" w:lineRule="auto"/>
        <w:ind w:left="567" w:right="566"/>
        <w:jc w:val="both"/>
        <w:rPr>
          <w:rFonts w:ascii="Times New Roman" w:hAnsi="Times New Roman" w:cs="Times New Roman"/>
          <w:sz w:val="24"/>
          <w:szCs w:val="24"/>
        </w:rPr>
      </w:pPr>
      <w:proofErr w:type="spellStart"/>
      <w:r w:rsidRPr="00E0782A">
        <w:rPr>
          <w:rFonts w:ascii="Times New Roman" w:hAnsi="Times New Roman" w:cs="Times New Roman"/>
          <w:sz w:val="24"/>
          <w:szCs w:val="24"/>
        </w:rPr>
        <w:t>Fedorenko</w:t>
      </w:r>
      <w:proofErr w:type="spellEnd"/>
      <w:r w:rsidRPr="00E0782A">
        <w:rPr>
          <w:rFonts w:ascii="Times New Roman" w:hAnsi="Times New Roman" w:cs="Times New Roman"/>
          <w:sz w:val="24"/>
          <w:szCs w:val="24"/>
        </w:rPr>
        <w:t xml:space="preserve">, I., Berthon, P., &amp; </w:t>
      </w:r>
      <w:proofErr w:type="spellStart"/>
      <w:r w:rsidRPr="00E0782A">
        <w:rPr>
          <w:rFonts w:ascii="Times New Roman" w:hAnsi="Times New Roman" w:cs="Times New Roman"/>
          <w:sz w:val="24"/>
          <w:szCs w:val="24"/>
        </w:rPr>
        <w:t>Rabinovich</w:t>
      </w:r>
      <w:proofErr w:type="spellEnd"/>
      <w:r w:rsidRPr="00E0782A">
        <w:rPr>
          <w:rFonts w:ascii="Times New Roman" w:hAnsi="Times New Roman" w:cs="Times New Roman"/>
          <w:sz w:val="24"/>
          <w:szCs w:val="24"/>
        </w:rPr>
        <w:t xml:space="preserve">, T. (2017). </w:t>
      </w:r>
      <w:r w:rsidRPr="00625F2A">
        <w:rPr>
          <w:rFonts w:ascii="Times New Roman" w:hAnsi="Times New Roman" w:cs="Times New Roman"/>
          <w:sz w:val="24"/>
          <w:szCs w:val="24"/>
        </w:rPr>
        <w:t xml:space="preserve">Crowded identity: Managing crowdsourcing initiatives to maximize value for participants through identity creation. </w:t>
      </w:r>
      <w:r w:rsidRPr="00625F2A">
        <w:rPr>
          <w:rFonts w:ascii="Times New Roman" w:hAnsi="Times New Roman" w:cs="Times New Roman"/>
          <w:i/>
          <w:sz w:val="24"/>
          <w:szCs w:val="24"/>
        </w:rPr>
        <w:t>Business Horizons</w:t>
      </w:r>
      <w:r w:rsidRPr="00625F2A">
        <w:rPr>
          <w:rFonts w:ascii="Times New Roman" w:hAnsi="Times New Roman" w:cs="Times New Roman"/>
          <w:sz w:val="24"/>
          <w:szCs w:val="24"/>
        </w:rPr>
        <w:t>, 60(2), 155-165.</w:t>
      </w:r>
    </w:p>
    <w:p w14:paraId="782D6CE1" w14:textId="77777777" w:rsidR="001D167A" w:rsidRPr="006F41E4" w:rsidRDefault="001D167A" w:rsidP="00346608">
      <w:pPr>
        <w:spacing w:line="480" w:lineRule="auto"/>
        <w:ind w:left="567" w:right="566"/>
        <w:jc w:val="both"/>
        <w:rPr>
          <w:rFonts w:ascii="Times New Roman" w:hAnsi="Times New Roman" w:cs="Times New Roman"/>
          <w:sz w:val="24"/>
          <w:szCs w:val="24"/>
        </w:rPr>
      </w:pPr>
      <w:proofErr w:type="spellStart"/>
      <w:r w:rsidRPr="00625F2A">
        <w:rPr>
          <w:rFonts w:ascii="Times New Roman" w:hAnsi="Times New Roman" w:cs="Times New Roman"/>
          <w:sz w:val="24"/>
          <w:szCs w:val="24"/>
        </w:rPr>
        <w:t>Gierczak</w:t>
      </w:r>
      <w:proofErr w:type="spellEnd"/>
      <w:r w:rsidRPr="00625F2A">
        <w:rPr>
          <w:rFonts w:ascii="Times New Roman" w:hAnsi="Times New Roman" w:cs="Times New Roman"/>
          <w:sz w:val="24"/>
          <w:szCs w:val="24"/>
        </w:rPr>
        <w:t xml:space="preserve">, M. M., </w:t>
      </w:r>
      <w:proofErr w:type="spellStart"/>
      <w:r w:rsidRPr="00625F2A">
        <w:rPr>
          <w:rFonts w:ascii="Times New Roman" w:hAnsi="Times New Roman" w:cs="Times New Roman"/>
          <w:sz w:val="24"/>
          <w:szCs w:val="24"/>
        </w:rPr>
        <w:t>Bretschneider</w:t>
      </w:r>
      <w:proofErr w:type="spellEnd"/>
      <w:r w:rsidRPr="00625F2A">
        <w:rPr>
          <w:rFonts w:ascii="Times New Roman" w:hAnsi="Times New Roman" w:cs="Times New Roman"/>
          <w:sz w:val="24"/>
          <w:szCs w:val="24"/>
        </w:rPr>
        <w:t xml:space="preserve">, U., Haas, P., </w:t>
      </w:r>
      <w:proofErr w:type="spellStart"/>
      <w:r w:rsidRPr="00625F2A">
        <w:rPr>
          <w:rFonts w:ascii="Times New Roman" w:hAnsi="Times New Roman" w:cs="Times New Roman"/>
          <w:sz w:val="24"/>
          <w:szCs w:val="24"/>
        </w:rPr>
        <w:t>Blohm</w:t>
      </w:r>
      <w:proofErr w:type="spellEnd"/>
      <w:r w:rsidRPr="00625F2A">
        <w:rPr>
          <w:rFonts w:ascii="Times New Roman" w:hAnsi="Times New Roman" w:cs="Times New Roman"/>
          <w:sz w:val="24"/>
          <w:szCs w:val="24"/>
        </w:rPr>
        <w:t xml:space="preserve">, I., &amp; </w:t>
      </w:r>
      <w:proofErr w:type="spellStart"/>
      <w:r w:rsidRPr="00625F2A">
        <w:rPr>
          <w:rFonts w:ascii="Times New Roman" w:hAnsi="Times New Roman" w:cs="Times New Roman"/>
          <w:sz w:val="24"/>
          <w:szCs w:val="24"/>
        </w:rPr>
        <w:t>Leimeister</w:t>
      </w:r>
      <w:proofErr w:type="spellEnd"/>
      <w:r w:rsidRPr="00625F2A">
        <w:rPr>
          <w:rFonts w:ascii="Times New Roman" w:hAnsi="Times New Roman" w:cs="Times New Roman"/>
          <w:sz w:val="24"/>
          <w:szCs w:val="24"/>
        </w:rPr>
        <w:t xml:space="preserve">, J. M. (2016). Crowdfunding: outlining the new era of fundraising. In D. </w:t>
      </w:r>
      <w:proofErr w:type="spellStart"/>
      <w:r w:rsidRPr="00625F2A">
        <w:rPr>
          <w:rFonts w:ascii="Times New Roman" w:hAnsi="Times New Roman" w:cs="Times New Roman"/>
          <w:sz w:val="24"/>
          <w:szCs w:val="24"/>
        </w:rPr>
        <w:t>Bruntje</w:t>
      </w:r>
      <w:proofErr w:type="spellEnd"/>
      <w:r w:rsidRPr="00625F2A">
        <w:rPr>
          <w:rFonts w:ascii="Times New Roman" w:hAnsi="Times New Roman" w:cs="Times New Roman"/>
          <w:sz w:val="24"/>
          <w:szCs w:val="24"/>
        </w:rPr>
        <w:t xml:space="preserve"> and O. </w:t>
      </w:r>
      <w:proofErr w:type="spellStart"/>
      <w:r w:rsidRPr="00625F2A">
        <w:rPr>
          <w:rFonts w:ascii="Times New Roman" w:hAnsi="Times New Roman" w:cs="Times New Roman"/>
          <w:sz w:val="24"/>
          <w:szCs w:val="24"/>
        </w:rPr>
        <w:t>Gajda</w:t>
      </w:r>
      <w:proofErr w:type="spellEnd"/>
      <w:r w:rsidRPr="00625F2A">
        <w:rPr>
          <w:rFonts w:ascii="Times New Roman" w:hAnsi="Times New Roman" w:cs="Times New Roman"/>
          <w:sz w:val="24"/>
          <w:szCs w:val="24"/>
        </w:rPr>
        <w:t xml:space="preserve"> (Eds., pp.7-23) </w:t>
      </w:r>
      <w:r w:rsidRPr="00625F2A">
        <w:rPr>
          <w:rFonts w:ascii="Times New Roman" w:hAnsi="Times New Roman" w:cs="Times New Roman"/>
          <w:i/>
          <w:sz w:val="24"/>
          <w:szCs w:val="24"/>
        </w:rPr>
        <w:t>Crowdfunding in Europe. State of the Art in Theory and Practice</w:t>
      </w:r>
      <w:r w:rsidRPr="00625F2A">
        <w:rPr>
          <w:rFonts w:ascii="Times New Roman" w:hAnsi="Times New Roman" w:cs="Times New Roman"/>
          <w:sz w:val="24"/>
          <w:szCs w:val="24"/>
        </w:rPr>
        <w:t>. Basel: Springer.</w:t>
      </w:r>
    </w:p>
    <w:p w14:paraId="01B6EB54" w14:textId="77777777" w:rsidR="001D167A" w:rsidRPr="006F41E4" w:rsidRDefault="001D167A" w:rsidP="00346608">
      <w:pPr>
        <w:spacing w:line="480" w:lineRule="auto"/>
        <w:ind w:left="567" w:right="566"/>
        <w:jc w:val="both"/>
        <w:rPr>
          <w:rFonts w:ascii="Times New Roman" w:hAnsi="Times New Roman" w:cs="Times New Roman"/>
          <w:sz w:val="24"/>
          <w:szCs w:val="24"/>
        </w:rPr>
      </w:pPr>
      <w:r w:rsidRPr="00625F2A">
        <w:rPr>
          <w:rFonts w:ascii="Times New Roman" w:hAnsi="Times New Roman" w:cs="Times New Roman"/>
          <w:sz w:val="24"/>
          <w:szCs w:val="24"/>
        </w:rPr>
        <w:t xml:space="preserve">Ibrahim, D.M. (2015). Equity crowdfunding: A market for lemons? </w:t>
      </w:r>
      <w:r w:rsidRPr="00625F2A">
        <w:rPr>
          <w:rFonts w:ascii="Times New Roman" w:hAnsi="Times New Roman" w:cs="Times New Roman"/>
          <w:i/>
          <w:sz w:val="24"/>
          <w:szCs w:val="24"/>
        </w:rPr>
        <w:t>Minnesota Law Review</w:t>
      </w:r>
      <w:r w:rsidRPr="00625F2A">
        <w:rPr>
          <w:rFonts w:ascii="Times New Roman" w:hAnsi="Times New Roman" w:cs="Times New Roman"/>
          <w:sz w:val="24"/>
          <w:szCs w:val="24"/>
        </w:rPr>
        <w:t>. 190, 561-607.</w:t>
      </w:r>
      <w:r w:rsidRPr="006F41E4">
        <w:rPr>
          <w:rFonts w:ascii="Times New Roman" w:hAnsi="Times New Roman" w:cs="Times New Roman"/>
          <w:sz w:val="24"/>
          <w:szCs w:val="24"/>
        </w:rPr>
        <w:t xml:space="preserve"> </w:t>
      </w:r>
    </w:p>
    <w:p w14:paraId="616EA518" w14:textId="77777777" w:rsidR="00805BE1" w:rsidRPr="00625F2A" w:rsidRDefault="001D167A" w:rsidP="00346608">
      <w:pPr>
        <w:spacing w:line="480" w:lineRule="auto"/>
        <w:ind w:left="567" w:right="566"/>
        <w:jc w:val="both"/>
        <w:rPr>
          <w:rFonts w:ascii="Times New Roman" w:hAnsi="Times New Roman" w:cs="Times New Roman"/>
          <w:sz w:val="24"/>
          <w:szCs w:val="24"/>
        </w:rPr>
      </w:pPr>
      <w:r w:rsidRPr="00625F2A">
        <w:rPr>
          <w:rFonts w:ascii="Times New Roman" w:hAnsi="Times New Roman" w:cs="Times New Roman"/>
          <w:sz w:val="24"/>
          <w:szCs w:val="24"/>
        </w:rPr>
        <w:lastRenderedPageBreak/>
        <w:t xml:space="preserve">Lee, F. &amp; </w:t>
      </w:r>
      <w:proofErr w:type="spellStart"/>
      <w:r w:rsidRPr="00625F2A">
        <w:rPr>
          <w:rFonts w:ascii="Times New Roman" w:hAnsi="Times New Roman" w:cs="Times New Roman"/>
          <w:sz w:val="24"/>
          <w:szCs w:val="24"/>
        </w:rPr>
        <w:t>Soreson</w:t>
      </w:r>
      <w:proofErr w:type="spellEnd"/>
      <w:r w:rsidRPr="00625F2A">
        <w:rPr>
          <w:rFonts w:ascii="Times New Roman" w:hAnsi="Times New Roman" w:cs="Times New Roman"/>
          <w:sz w:val="24"/>
          <w:szCs w:val="24"/>
        </w:rPr>
        <w:t xml:space="preserve">, O. (2016). Financing by and for the masses: An introduction to the special issue on crowdfunding. </w:t>
      </w:r>
      <w:r w:rsidRPr="00625F2A">
        <w:rPr>
          <w:rFonts w:ascii="Times New Roman" w:hAnsi="Times New Roman" w:cs="Times New Roman"/>
          <w:i/>
          <w:sz w:val="24"/>
          <w:szCs w:val="24"/>
        </w:rPr>
        <w:t>California Management Review</w:t>
      </w:r>
      <w:r w:rsidRPr="00625F2A">
        <w:rPr>
          <w:rFonts w:ascii="Times New Roman" w:hAnsi="Times New Roman" w:cs="Times New Roman"/>
          <w:sz w:val="24"/>
          <w:szCs w:val="24"/>
        </w:rPr>
        <w:t>, 58(2), 5-19.</w:t>
      </w:r>
    </w:p>
    <w:p w14:paraId="6CC070AC" w14:textId="77777777" w:rsidR="001D167A" w:rsidRPr="00625F2A" w:rsidRDefault="001D167A" w:rsidP="00346608">
      <w:pPr>
        <w:spacing w:line="480" w:lineRule="auto"/>
        <w:ind w:left="567" w:right="566"/>
        <w:jc w:val="both"/>
        <w:rPr>
          <w:rFonts w:ascii="Times New Roman" w:hAnsi="Times New Roman" w:cs="Times New Roman"/>
          <w:sz w:val="24"/>
          <w:szCs w:val="24"/>
        </w:rPr>
      </w:pPr>
      <w:r w:rsidRPr="00625F2A">
        <w:rPr>
          <w:rFonts w:ascii="Times New Roman" w:hAnsi="Times New Roman" w:cs="Times New Roman"/>
          <w:sz w:val="24"/>
          <w:szCs w:val="24"/>
        </w:rPr>
        <w:t xml:space="preserve">Menon, K., </w:t>
      </w:r>
      <w:proofErr w:type="spellStart"/>
      <w:r w:rsidRPr="00625F2A">
        <w:rPr>
          <w:rFonts w:ascii="Times New Roman" w:hAnsi="Times New Roman" w:cs="Times New Roman"/>
          <w:sz w:val="24"/>
          <w:szCs w:val="24"/>
        </w:rPr>
        <w:t>Karkkainen</w:t>
      </w:r>
      <w:proofErr w:type="spellEnd"/>
      <w:r w:rsidRPr="00625F2A">
        <w:rPr>
          <w:rFonts w:ascii="Times New Roman" w:hAnsi="Times New Roman" w:cs="Times New Roman"/>
          <w:sz w:val="24"/>
          <w:szCs w:val="24"/>
        </w:rPr>
        <w:t xml:space="preserve">, H., </w:t>
      </w:r>
      <w:proofErr w:type="spellStart"/>
      <w:r w:rsidRPr="00625F2A">
        <w:rPr>
          <w:rFonts w:ascii="Times New Roman" w:hAnsi="Times New Roman" w:cs="Times New Roman"/>
          <w:sz w:val="24"/>
          <w:szCs w:val="24"/>
        </w:rPr>
        <w:t>Jussila</w:t>
      </w:r>
      <w:proofErr w:type="spellEnd"/>
      <w:r w:rsidRPr="00625F2A">
        <w:rPr>
          <w:rFonts w:ascii="Times New Roman" w:hAnsi="Times New Roman" w:cs="Times New Roman"/>
          <w:sz w:val="24"/>
          <w:szCs w:val="24"/>
        </w:rPr>
        <w:t xml:space="preserve">, J., </w:t>
      </w:r>
      <w:proofErr w:type="spellStart"/>
      <w:r w:rsidRPr="00625F2A">
        <w:rPr>
          <w:rFonts w:ascii="Times New Roman" w:hAnsi="Times New Roman" w:cs="Times New Roman"/>
          <w:sz w:val="24"/>
          <w:szCs w:val="24"/>
        </w:rPr>
        <w:t>Huhtamäki</w:t>
      </w:r>
      <w:proofErr w:type="spellEnd"/>
      <w:r w:rsidRPr="00625F2A">
        <w:rPr>
          <w:rFonts w:ascii="Times New Roman" w:hAnsi="Times New Roman" w:cs="Times New Roman"/>
          <w:sz w:val="24"/>
          <w:szCs w:val="24"/>
        </w:rPr>
        <w:t xml:space="preserve">, J., </w:t>
      </w:r>
      <w:proofErr w:type="spellStart"/>
      <w:r w:rsidRPr="00625F2A">
        <w:rPr>
          <w:rFonts w:ascii="Times New Roman" w:hAnsi="Times New Roman" w:cs="Times New Roman"/>
          <w:sz w:val="24"/>
          <w:szCs w:val="24"/>
        </w:rPr>
        <w:t>Mukkamala</w:t>
      </w:r>
      <w:proofErr w:type="spellEnd"/>
      <w:r w:rsidRPr="00625F2A">
        <w:rPr>
          <w:rFonts w:ascii="Times New Roman" w:hAnsi="Times New Roman" w:cs="Times New Roman"/>
          <w:sz w:val="24"/>
          <w:szCs w:val="24"/>
        </w:rPr>
        <w:t xml:space="preserve">, R. R., </w:t>
      </w:r>
      <w:proofErr w:type="spellStart"/>
      <w:r w:rsidRPr="00625F2A">
        <w:rPr>
          <w:rFonts w:ascii="Times New Roman" w:hAnsi="Times New Roman" w:cs="Times New Roman"/>
          <w:sz w:val="24"/>
          <w:szCs w:val="24"/>
        </w:rPr>
        <w:t>Lasrado</w:t>
      </w:r>
      <w:proofErr w:type="spellEnd"/>
      <w:r w:rsidRPr="00625F2A">
        <w:rPr>
          <w:rFonts w:ascii="Times New Roman" w:hAnsi="Times New Roman" w:cs="Times New Roman"/>
          <w:sz w:val="24"/>
          <w:szCs w:val="24"/>
        </w:rPr>
        <w:t xml:space="preserve">, L. A., </w:t>
      </w:r>
      <w:proofErr w:type="spellStart"/>
      <w:r w:rsidRPr="00625F2A">
        <w:rPr>
          <w:rFonts w:ascii="Times New Roman" w:hAnsi="Times New Roman" w:cs="Times New Roman"/>
          <w:sz w:val="24"/>
          <w:szCs w:val="24"/>
        </w:rPr>
        <w:t>Vatrapu</w:t>
      </w:r>
      <w:proofErr w:type="spellEnd"/>
      <w:r w:rsidRPr="00625F2A">
        <w:rPr>
          <w:rFonts w:ascii="Times New Roman" w:hAnsi="Times New Roman" w:cs="Times New Roman"/>
          <w:sz w:val="24"/>
          <w:szCs w:val="24"/>
        </w:rPr>
        <w:t xml:space="preserve">, R., &amp; Hussain, A. (2018). Analysing the role of crowdfunding in entrepreneurial ecosystems: A social media event study of two competing product launches. </w:t>
      </w:r>
      <w:r w:rsidRPr="00625F2A">
        <w:rPr>
          <w:rFonts w:ascii="Times New Roman" w:hAnsi="Times New Roman" w:cs="Times New Roman"/>
          <w:i/>
          <w:sz w:val="24"/>
          <w:szCs w:val="24"/>
        </w:rPr>
        <w:t>International Journal of Entrepreneurship and Small Business</w:t>
      </w:r>
      <w:r w:rsidRPr="00625F2A">
        <w:rPr>
          <w:rFonts w:ascii="Times New Roman" w:hAnsi="Times New Roman" w:cs="Times New Roman"/>
          <w:sz w:val="24"/>
          <w:szCs w:val="24"/>
        </w:rPr>
        <w:t>, 33(4), 575-606.</w:t>
      </w:r>
    </w:p>
    <w:p w14:paraId="2DAF56FE" w14:textId="77777777" w:rsidR="001D167A" w:rsidRPr="006F41E4" w:rsidRDefault="001D167A" w:rsidP="00346608">
      <w:pPr>
        <w:spacing w:line="480" w:lineRule="auto"/>
        <w:ind w:left="567" w:right="566"/>
        <w:jc w:val="both"/>
        <w:rPr>
          <w:rFonts w:ascii="Times New Roman" w:hAnsi="Times New Roman" w:cs="Times New Roman"/>
          <w:sz w:val="24"/>
          <w:szCs w:val="24"/>
        </w:rPr>
      </w:pPr>
      <w:proofErr w:type="spellStart"/>
      <w:r w:rsidRPr="00625F2A">
        <w:rPr>
          <w:rFonts w:ascii="Times New Roman" w:hAnsi="Times New Roman" w:cs="Times New Roman"/>
          <w:sz w:val="24"/>
          <w:szCs w:val="24"/>
        </w:rPr>
        <w:t>Mochkabadi</w:t>
      </w:r>
      <w:proofErr w:type="spellEnd"/>
      <w:r w:rsidRPr="00625F2A">
        <w:rPr>
          <w:rFonts w:ascii="Times New Roman" w:hAnsi="Times New Roman" w:cs="Times New Roman"/>
          <w:sz w:val="24"/>
          <w:szCs w:val="24"/>
        </w:rPr>
        <w:t xml:space="preserve">, K. &amp; Volkmann, C. (2018). Equity crowdfunding: A systematic review of the literature. </w:t>
      </w:r>
      <w:r w:rsidRPr="00625F2A">
        <w:rPr>
          <w:rFonts w:ascii="Times New Roman" w:hAnsi="Times New Roman" w:cs="Times New Roman"/>
          <w:i/>
          <w:sz w:val="24"/>
          <w:szCs w:val="24"/>
        </w:rPr>
        <w:t>Small Business Economics</w:t>
      </w:r>
      <w:r w:rsidRPr="00625F2A">
        <w:rPr>
          <w:rFonts w:ascii="Times New Roman" w:hAnsi="Times New Roman" w:cs="Times New Roman"/>
          <w:sz w:val="24"/>
          <w:szCs w:val="24"/>
        </w:rPr>
        <w:t>, 54, 75-118.</w:t>
      </w:r>
    </w:p>
    <w:p w14:paraId="3AA92651" w14:textId="77777777" w:rsidR="003224E5" w:rsidRPr="006F41E4" w:rsidRDefault="003224E5" w:rsidP="00346608">
      <w:pPr>
        <w:spacing w:line="480" w:lineRule="auto"/>
        <w:ind w:left="567" w:right="566"/>
        <w:jc w:val="both"/>
        <w:rPr>
          <w:rFonts w:ascii="Times New Roman" w:hAnsi="Times New Roman" w:cs="Times New Roman"/>
          <w:sz w:val="24"/>
          <w:szCs w:val="24"/>
        </w:rPr>
      </w:pPr>
      <w:proofErr w:type="spellStart"/>
      <w:r w:rsidRPr="001A45BB">
        <w:rPr>
          <w:rFonts w:ascii="Times New Roman" w:hAnsi="Times New Roman" w:cs="Times New Roman"/>
          <w:sz w:val="24"/>
          <w:szCs w:val="24"/>
        </w:rPr>
        <w:t>Mollick</w:t>
      </w:r>
      <w:proofErr w:type="spellEnd"/>
      <w:r w:rsidRPr="001A45BB">
        <w:rPr>
          <w:rFonts w:ascii="Times New Roman" w:hAnsi="Times New Roman" w:cs="Times New Roman"/>
          <w:sz w:val="24"/>
          <w:szCs w:val="24"/>
        </w:rPr>
        <w:t>, E. (2016, April 21). The unique value of crowdfunding is not money — It’s community. https://hbr.org/2016/04/the-unique-value-of-crowdfunding-is-not-money-its-community</w:t>
      </w:r>
    </w:p>
    <w:p w14:paraId="062FB551" w14:textId="77777777" w:rsidR="00B75FCD" w:rsidRDefault="00B75FCD" w:rsidP="00346608">
      <w:pPr>
        <w:spacing w:line="480" w:lineRule="auto"/>
        <w:ind w:left="567" w:right="566"/>
        <w:jc w:val="both"/>
        <w:rPr>
          <w:rFonts w:ascii="Times New Roman" w:hAnsi="Times New Roman" w:cs="Times New Roman"/>
          <w:sz w:val="24"/>
          <w:szCs w:val="24"/>
        </w:rPr>
      </w:pPr>
      <w:r w:rsidRPr="00B75FCD">
        <w:rPr>
          <w:rFonts w:ascii="Times New Roman" w:hAnsi="Times New Roman" w:cs="Times New Roman"/>
          <w:sz w:val="24"/>
          <w:szCs w:val="24"/>
        </w:rPr>
        <w:t xml:space="preserve">Moritz, A. &amp; Block, J. H. (2016). Crowdfunding: A literature review and research directions. In D. </w:t>
      </w:r>
      <w:proofErr w:type="spellStart"/>
      <w:r w:rsidRPr="00B75FCD">
        <w:rPr>
          <w:rFonts w:ascii="Times New Roman" w:hAnsi="Times New Roman" w:cs="Times New Roman"/>
          <w:sz w:val="24"/>
          <w:szCs w:val="24"/>
        </w:rPr>
        <w:t>Bruntje</w:t>
      </w:r>
      <w:proofErr w:type="spellEnd"/>
      <w:r w:rsidRPr="00B75FCD">
        <w:rPr>
          <w:rFonts w:ascii="Times New Roman" w:hAnsi="Times New Roman" w:cs="Times New Roman"/>
          <w:sz w:val="24"/>
          <w:szCs w:val="24"/>
        </w:rPr>
        <w:t xml:space="preserve"> and O. </w:t>
      </w:r>
      <w:proofErr w:type="spellStart"/>
      <w:r w:rsidRPr="00B75FCD">
        <w:rPr>
          <w:rFonts w:ascii="Times New Roman" w:hAnsi="Times New Roman" w:cs="Times New Roman"/>
          <w:sz w:val="24"/>
          <w:szCs w:val="24"/>
        </w:rPr>
        <w:t>Gajda</w:t>
      </w:r>
      <w:proofErr w:type="spellEnd"/>
      <w:r w:rsidRPr="00B75FCD">
        <w:rPr>
          <w:rFonts w:ascii="Times New Roman" w:hAnsi="Times New Roman" w:cs="Times New Roman"/>
          <w:sz w:val="24"/>
          <w:szCs w:val="24"/>
        </w:rPr>
        <w:t xml:space="preserve"> (Eds., pp. 25-53) Crowdfunding in Europe. State of the art in theory and practice. Basel: Springer.</w:t>
      </w:r>
    </w:p>
    <w:p w14:paraId="6F4B8744" w14:textId="77777777" w:rsidR="001D167A" w:rsidRPr="00625F2A" w:rsidRDefault="001D167A" w:rsidP="00346608">
      <w:pPr>
        <w:spacing w:line="480" w:lineRule="auto"/>
        <w:ind w:left="567" w:right="566"/>
        <w:jc w:val="both"/>
        <w:rPr>
          <w:rFonts w:ascii="Times New Roman" w:hAnsi="Times New Roman" w:cs="Times New Roman"/>
          <w:sz w:val="24"/>
          <w:szCs w:val="24"/>
        </w:rPr>
      </w:pPr>
      <w:proofErr w:type="spellStart"/>
      <w:r w:rsidRPr="00625F2A">
        <w:rPr>
          <w:rFonts w:ascii="Times New Roman" w:hAnsi="Times New Roman" w:cs="Times New Roman"/>
          <w:sz w:val="24"/>
          <w:szCs w:val="24"/>
        </w:rPr>
        <w:t>Paschen</w:t>
      </w:r>
      <w:proofErr w:type="spellEnd"/>
      <w:r w:rsidRPr="00625F2A">
        <w:rPr>
          <w:rFonts w:ascii="Times New Roman" w:hAnsi="Times New Roman" w:cs="Times New Roman"/>
          <w:sz w:val="24"/>
          <w:szCs w:val="24"/>
        </w:rPr>
        <w:t xml:space="preserve">, J. (2017). Choose wisely: Crowdfunding through the stages of the </w:t>
      </w:r>
      <w:proofErr w:type="spellStart"/>
      <w:r w:rsidRPr="00625F2A">
        <w:rPr>
          <w:rFonts w:ascii="Times New Roman" w:hAnsi="Times New Roman" w:cs="Times New Roman"/>
          <w:sz w:val="24"/>
          <w:szCs w:val="24"/>
        </w:rPr>
        <w:t>startup</w:t>
      </w:r>
      <w:proofErr w:type="spellEnd"/>
      <w:r w:rsidRPr="00625F2A">
        <w:rPr>
          <w:rFonts w:ascii="Times New Roman" w:hAnsi="Times New Roman" w:cs="Times New Roman"/>
          <w:sz w:val="24"/>
          <w:szCs w:val="24"/>
        </w:rPr>
        <w:t xml:space="preserve"> life cycle. </w:t>
      </w:r>
      <w:r w:rsidRPr="00625F2A">
        <w:rPr>
          <w:rFonts w:ascii="Times New Roman" w:hAnsi="Times New Roman" w:cs="Times New Roman"/>
          <w:i/>
          <w:sz w:val="24"/>
          <w:szCs w:val="24"/>
        </w:rPr>
        <w:t>Business Horizons</w:t>
      </w:r>
      <w:r w:rsidRPr="00625F2A">
        <w:rPr>
          <w:rFonts w:ascii="Times New Roman" w:hAnsi="Times New Roman" w:cs="Times New Roman"/>
          <w:sz w:val="24"/>
          <w:szCs w:val="24"/>
        </w:rPr>
        <w:t>, 60(2), 179-188.</w:t>
      </w:r>
    </w:p>
    <w:p w14:paraId="3F91274D" w14:textId="77777777" w:rsidR="00052EBE" w:rsidRDefault="00052EBE" w:rsidP="00346608">
      <w:pPr>
        <w:spacing w:line="480" w:lineRule="auto"/>
        <w:ind w:left="567" w:right="566"/>
        <w:jc w:val="both"/>
        <w:rPr>
          <w:rFonts w:ascii="Times New Roman" w:hAnsi="Times New Roman" w:cs="Times New Roman"/>
          <w:sz w:val="24"/>
          <w:szCs w:val="24"/>
        </w:rPr>
      </w:pPr>
      <w:r>
        <w:rPr>
          <w:rFonts w:ascii="Times New Roman" w:hAnsi="Times New Roman" w:cs="Times New Roman"/>
          <w:sz w:val="24"/>
          <w:szCs w:val="24"/>
        </w:rPr>
        <w:t xml:space="preserve">Przybylski, A., </w:t>
      </w:r>
      <w:r w:rsidRPr="00052EBE">
        <w:rPr>
          <w:rFonts w:ascii="Times New Roman" w:hAnsi="Times New Roman" w:cs="Times New Roman"/>
          <w:sz w:val="24"/>
          <w:szCs w:val="24"/>
        </w:rPr>
        <w:t xml:space="preserve">Murayama, K., </w:t>
      </w:r>
      <w:proofErr w:type="spellStart"/>
      <w:r w:rsidRPr="00052EBE">
        <w:rPr>
          <w:rFonts w:ascii="Times New Roman" w:hAnsi="Times New Roman" w:cs="Times New Roman"/>
          <w:sz w:val="24"/>
          <w:szCs w:val="24"/>
        </w:rPr>
        <w:t>DeH</w:t>
      </w:r>
      <w:r>
        <w:rPr>
          <w:rFonts w:ascii="Times New Roman" w:hAnsi="Times New Roman" w:cs="Times New Roman"/>
          <w:sz w:val="24"/>
          <w:szCs w:val="24"/>
        </w:rPr>
        <w:t>aan</w:t>
      </w:r>
      <w:proofErr w:type="spellEnd"/>
      <w:r>
        <w:rPr>
          <w:rFonts w:ascii="Times New Roman" w:hAnsi="Times New Roman" w:cs="Times New Roman"/>
          <w:sz w:val="24"/>
          <w:szCs w:val="24"/>
        </w:rPr>
        <w:t>, C., &amp; Gladwell, V. (2013).</w:t>
      </w:r>
      <w:r w:rsidRPr="00052EBE">
        <w:rPr>
          <w:rFonts w:ascii="Times New Roman" w:hAnsi="Times New Roman" w:cs="Times New Roman"/>
          <w:sz w:val="24"/>
          <w:szCs w:val="24"/>
        </w:rPr>
        <w:t xml:space="preserve"> Motivational, emotional, and </w:t>
      </w:r>
      <w:proofErr w:type="spellStart"/>
      <w:r w:rsidRPr="00052EBE">
        <w:rPr>
          <w:rFonts w:ascii="Times New Roman" w:hAnsi="Times New Roman" w:cs="Times New Roman"/>
          <w:sz w:val="24"/>
          <w:szCs w:val="24"/>
        </w:rPr>
        <w:t>behavioral</w:t>
      </w:r>
      <w:proofErr w:type="spellEnd"/>
      <w:r w:rsidRPr="00052EBE">
        <w:rPr>
          <w:rFonts w:ascii="Times New Roman" w:hAnsi="Times New Roman" w:cs="Times New Roman"/>
          <w:sz w:val="24"/>
          <w:szCs w:val="24"/>
        </w:rPr>
        <w:t xml:space="preserve"> correlates of fear of missing out. </w:t>
      </w:r>
      <w:r w:rsidRPr="00052EBE">
        <w:rPr>
          <w:rFonts w:ascii="Times New Roman" w:hAnsi="Times New Roman" w:cs="Times New Roman"/>
          <w:i/>
          <w:sz w:val="24"/>
          <w:szCs w:val="24"/>
        </w:rPr>
        <w:t xml:space="preserve">Computers in Human </w:t>
      </w:r>
      <w:proofErr w:type="spellStart"/>
      <w:r w:rsidRPr="00052EBE">
        <w:rPr>
          <w:rFonts w:ascii="Times New Roman" w:hAnsi="Times New Roman" w:cs="Times New Roman"/>
          <w:i/>
          <w:sz w:val="24"/>
          <w:szCs w:val="24"/>
        </w:rPr>
        <w:t>Behavior</w:t>
      </w:r>
      <w:proofErr w:type="spellEnd"/>
      <w:r>
        <w:rPr>
          <w:rFonts w:ascii="Times New Roman" w:hAnsi="Times New Roman" w:cs="Times New Roman"/>
          <w:sz w:val="24"/>
          <w:szCs w:val="24"/>
        </w:rPr>
        <w:t xml:space="preserve">, 29, </w:t>
      </w:r>
      <w:r w:rsidRPr="00052EBE">
        <w:rPr>
          <w:rFonts w:ascii="Times New Roman" w:hAnsi="Times New Roman" w:cs="Times New Roman"/>
          <w:sz w:val="24"/>
          <w:szCs w:val="24"/>
        </w:rPr>
        <w:t>1841-1848.</w:t>
      </w:r>
    </w:p>
    <w:p w14:paraId="3E9D8885" w14:textId="77777777" w:rsidR="00E0782A" w:rsidRDefault="00E0782A" w:rsidP="00346608">
      <w:pPr>
        <w:spacing w:line="480" w:lineRule="auto"/>
        <w:ind w:left="567" w:right="566"/>
        <w:jc w:val="both"/>
        <w:rPr>
          <w:rFonts w:ascii="Times New Roman" w:hAnsi="Times New Roman" w:cs="Times New Roman"/>
          <w:sz w:val="24"/>
          <w:szCs w:val="24"/>
        </w:rPr>
      </w:pPr>
      <w:r w:rsidRPr="00E0782A">
        <w:rPr>
          <w:rFonts w:ascii="Times New Roman" w:hAnsi="Times New Roman" w:cs="Times New Roman"/>
          <w:sz w:val="24"/>
          <w:szCs w:val="24"/>
        </w:rPr>
        <w:t>Ryan, R. M. &amp; Deci, E. L. (2000).</w:t>
      </w:r>
      <w:r>
        <w:rPr>
          <w:rFonts w:ascii="Times New Roman" w:hAnsi="Times New Roman" w:cs="Times New Roman"/>
          <w:sz w:val="24"/>
          <w:szCs w:val="24"/>
        </w:rPr>
        <w:t xml:space="preserve"> </w:t>
      </w:r>
      <w:r w:rsidRPr="00E0782A">
        <w:rPr>
          <w:rFonts w:ascii="Times New Roman" w:hAnsi="Times New Roman" w:cs="Times New Roman"/>
          <w:sz w:val="24"/>
          <w:szCs w:val="24"/>
        </w:rPr>
        <w:t xml:space="preserve">Self-Determination Theory and the facilitation of intrinsic motivation, social development, and well-being. </w:t>
      </w:r>
      <w:r w:rsidRPr="00E0782A">
        <w:rPr>
          <w:rFonts w:ascii="Times New Roman" w:hAnsi="Times New Roman" w:cs="Times New Roman"/>
          <w:i/>
          <w:sz w:val="24"/>
          <w:szCs w:val="24"/>
        </w:rPr>
        <w:t>American Psychologist</w:t>
      </w:r>
      <w:r w:rsidRPr="00E0782A">
        <w:rPr>
          <w:rFonts w:ascii="Times New Roman" w:hAnsi="Times New Roman" w:cs="Times New Roman"/>
          <w:sz w:val="24"/>
          <w:szCs w:val="24"/>
        </w:rPr>
        <w:t>, 55(1), 68-78.</w:t>
      </w:r>
    </w:p>
    <w:p w14:paraId="3C8B1E19" w14:textId="77777777" w:rsidR="001D167A" w:rsidRPr="00625F2A" w:rsidRDefault="001D167A" w:rsidP="00346608">
      <w:pPr>
        <w:spacing w:line="480" w:lineRule="auto"/>
        <w:ind w:left="567" w:right="566"/>
        <w:jc w:val="both"/>
        <w:rPr>
          <w:rFonts w:ascii="Times New Roman" w:hAnsi="Times New Roman" w:cs="Times New Roman"/>
          <w:sz w:val="24"/>
          <w:szCs w:val="24"/>
        </w:rPr>
      </w:pPr>
      <w:proofErr w:type="spellStart"/>
      <w:r w:rsidRPr="00625F2A">
        <w:rPr>
          <w:rFonts w:ascii="Times New Roman" w:hAnsi="Times New Roman" w:cs="Times New Roman"/>
          <w:sz w:val="24"/>
          <w:szCs w:val="24"/>
        </w:rPr>
        <w:lastRenderedPageBreak/>
        <w:t>Schaltegger</w:t>
      </w:r>
      <w:proofErr w:type="spellEnd"/>
      <w:r w:rsidRPr="00625F2A">
        <w:rPr>
          <w:rFonts w:ascii="Times New Roman" w:hAnsi="Times New Roman" w:cs="Times New Roman"/>
          <w:sz w:val="24"/>
          <w:szCs w:val="24"/>
        </w:rPr>
        <w:t xml:space="preserve">, S. &amp; Wagner, M. (2011). Sustainable entrepreneurship and sustainability innovation: categories and interactions. </w:t>
      </w:r>
      <w:r w:rsidRPr="00625F2A">
        <w:rPr>
          <w:rFonts w:ascii="Times New Roman" w:hAnsi="Times New Roman" w:cs="Times New Roman"/>
          <w:i/>
          <w:sz w:val="24"/>
          <w:szCs w:val="24"/>
        </w:rPr>
        <w:t>Business Strategy and the Environment</w:t>
      </w:r>
      <w:r w:rsidRPr="00625F2A">
        <w:rPr>
          <w:rFonts w:ascii="Times New Roman" w:hAnsi="Times New Roman" w:cs="Times New Roman"/>
          <w:sz w:val="24"/>
          <w:szCs w:val="24"/>
        </w:rPr>
        <w:t>, 20(4), 222-237.</w:t>
      </w:r>
    </w:p>
    <w:p w14:paraId="400E7F5F" w14:textId="77777777" w:rsidR="006242FA" w:rsidRPr="00625F2A" w:rsidRDefault="006242FA" w:rsidP="00346608">
      <w:pPr>
        <w:spacing w:line="480" w:lineRule="auto"/>
        <w:ind w:left="567" w:right="566"/>
        <w:jc w:val="both"/>
        <w:rPr>
          <w:rFonts w:ascii="Times New Roman" w:hAnsi="Times New Roman" w:cs="Times New Roman"/>
          <w:sz w:val="24"/>
          <w:szCs w:val="24"/>
        </w:rPr>
      </w:pPr>
      <w:r w:rsidRPr="00625F2A">
        <w:rPr>
          <w:rFonts w:ascii="Times New Roman" w:hAnsi="Times New Roman" w:cs="Times New Roman"/>
          <w:sz w:val="24"/>
          <w:szCs w:val="24"/>
        </w:rPr>
        <w:t xml:space="preserve">Watt, J. (2015). </w:t>
      </w:r>
      <w:r w:rsidRPr="00625F2A">
        <w:rPr>
          <w:rFonts w:ascii="Times New Roman" w:hAnsi="Times New Roman" w:cs="Times New Roman"/>
          <w:i/>
          <w:sz w:val="24"/>
          <w:szCs w:val="24"/>
        </w:rPr>
        <w:t xml:space="preserve">Business for punks. Break all the rules the </w:t>
      </w:r>
      <w:proofErr w:type="spellStart"/>
      <w:r w:rsidRPr="00625F2A">
        <w:rPr>
          <w:rFonts w:ascii="Times New Roman" w:hAnsi="Times New Roman" w:cs="Times New Roman"/>
          <w:i/>
          <w:sz w:val="24"/>
          <w:szCs w:val="24"/>
        </w:rPr>
        <w:t>Brewdog</w:t>
      </w:r>
      <w:proofErr w:type="spellEnd"/>
      <w:r w:rsidRPr="00625F2A">
        <w:rPr>
          <w:rFonts w:ascii="Times New Roman" w:hAnsi="Times New Roman" w:cs="Times New Roman"/>
          <w:i/>
          <w:sz w:val="24"/>
          <w:szCs w:val="24"/>
        </w:rPr>
        <w:t xml:space="preserve"> way</w:t>
      </w:r>
      <w:r w:rsidRPr="00625F2A">
        <w:rPr>
          <w:rFonts w:ascii="Times New Roman" w:hAnsi="Times New Roman" w:cs="Times New Roman"/>
          <w:sz w:val="24"/>
          <w:szCs w:val="24"/>
        </w:rPr>
        <w:t>. London: Penguin Business.</w:t>
      </w:r>
    </w:p>
    <w:p w14:paraId="073934A2" w14:textId="77777777" w:rsidR="00BE282C" w:rsidRPr="006F41E4" w:rsidRDefault="001D167A" w:rsidP="00346608">
      <w:pPr>
        <w:spacing w:line="480" w:lineRule="auto"/>
        <w:ind w:left="567"/>
        <w:rPr>
          <w:rFonts w:ascii="Times New Roman" w:hAnsi="Times New Roman" w:cs="Times New Roman"/>
          <w:sz w:val="24"/>
          <w:szCs w:val="24"/>
        </w:rPr>
      </w:pPr>
      <w:proofErr w:type="spellStart"/>
      <w:r w:rsidRPr="00625F2A">
        <w:rPr>
          <w:rFonts w:ascii="Times New Roman" w:hAnsi="Times New Roman" w:cs="Times New Roman"/>
          <w:sz w:val="24"/>
          <w:szCs w:val="24"/>
        </w:rPr>
        <w:t>Weidinger</w:t>
      </w:r>
      <w:proofErr w:type="spellEnd"/>
      <w:r w:rsidRPr="00625F2A">
        <w:rPr>
          <w:rFonts w:ascii="Times New Roman" w:hAnsi="Times New Roman" w:cs="Times New Roman"/>
          <w:sz w:val="24"/>
          <w:szCs w:val="24"/>
        </w:rPr>
        <w:t xml:space="preserve">, C., </w:t>
      </w:r>
      <w:proofErr w:type="spellStart"/>
      <w:r w:rsidRPr="00625F2A">
        <w:rPr>
          <w:rFonts w:ascii="Times New Roman" w:hAnsi="Times New Roman" w:cs="Times New Roman"/>
          <w:sz w:val="24"/>
          <w:szCs w:val="24"/>
        </w:rPr>
        <w:t>Fischler</w:t>
      </w:r>
      <w:proofErr w:type="spellEnd"/>
      <w:r w:rsidRPr="00625F2A">
        <w:rPr>
          <w:rFonts w:ascii="Times New Roman" w:hAnsi="Times New Roman" w:cs="Times New Roman"/>
          <w:sz w:val="24"/>
          <w:szCs w:val="24"/>
        </w:rPr>
        <w:t xml:space="preserve">, F., </w:t>
      </w:r>
      <w:proofErr w:type="spellStart"/>
      <w:r w:rsidRPr="00625F2A">
        <w:rPr>
          <w:rFonts w:ascii="Times New Roman" w:hAnsi="Times New Roman" w:cs="Times New Roman"/>
          <w:sz w:val="24"/>
          <w:szCs w:val="24"/>
        </w:rPr>
        <w:t>Schmidpeter</w:t>
      </w:r>
      <w:proofErr w:type="spellEnd"/>
      <w:r w:rsidRPr="00625F2A">
        <w:rPr>
          <w:rFonts w:ascii="Times New Roman" w:hAnsi="Times New Roman" w:cs="Times New Roman"/>
          <w:sz w:val="24"/>
          <w:szCs w:val="24"/>
        </w:rPr>
        <w:t xml:space="preserve"> R., (2013). </w:t>
      </w:r>
      <w:r w:rsidRPr="00625F2A">
        <w:rPr>
          <w:rFonts w:ascii="Times New Roman" w:hAnsi="Times New Roman" w:cs="Times New Roman"/>
          <w:i/>
          <w:sz w:val="24"/>
          <w:szCs w:val="24"/>
        </w:rPr>
        <w:t>Sustainable entrepreneurship: Business success through sustainability</w:t>
      </w:r>
      <w:r w:rsidRPr="00625F2A">
        <w:rPr>
          <w:rFonts w:ascii="Times New Roman" w:hAnsi="Times New Roman" w:cs="Times New Roman"/>
          <w:sz w:val="24"/>
          <w:szCs w:val="24"/>
        </w:rPr>
        <w:t>. Berlin: Springer.</w:t>
      </w:r>
    </w:p>
    <w:p w14:paraId="38A4EB84" w14:textId="77777777" w:rsidR="00BE282C" w:rsidRDefault="00BE282C" w:rsidP="00346608">
      <w:pPr>
        <w:spacing w:line="480" w:lineRule="auto"/>
        <w:ind w:left="567"/>
        <w:rPr>
          <w:rFonts w:ascii="Times New Roman" w:hAnsi="Times New Roman" w:cs="Times New Roman"/>
          <w:sz w:val="24"/>
          <w:szCs w:val="24"/>
        </w:rPr>
      </w:pPr>
      <w:proofErr w:type="spellStart"/>
      <w:r w:rsidRPr="001A45BB">
        <w:rPr>
          <w:rFonts w:ascii="Times New Roman" w:hAnsi="Times New Roman" w:cs="Times New Roman"/>
          <w:sz w:val="24"/>
          <w:szCs w:val="24"/>
        </w:rPr>
        <w:t>Wold</w:t>
      </w:r>
      <w:proofErr w:type="spellEnd"/>
      <w:r w:rsidRPr="001A45BB">
        <w:rPr>
          <w:rFonts w:ascii="Times New Roman" w:hAnsi="Times New Roman" w:cs="Times New Roman"/>
          <w:sz w:val="24"/>
          <w:szCs w:val="24"/>
        </w:rPr>
        <w:t>, S. (2020, September 16). COVID-19 is changing how, why and how much we’re using social media. https://www.digitalcommerce360.com/2020/09/16/covid-19-is-changing-how-why-and-how-much-were-using-social-media/</w:t>
      </w:r>
    </w:p>
    <w:p w14:paraId="29EBF76E" w14:textId="77777777" w:rsidR="001D167A" w:rsidRDefault="001D167A" w:rsidP="001067DB">
      <w:pPr>
        <w:ind w:left="567"/>
        <w:rPr>
          <w:rFonts w:ascii="Times New Roman" w:hAnsi="Times New Roman" w:cs="Times New Roman"/>
          <w:b/>
          <w:bCs/>
          <w:sz w:val="24"/>
          <w:szCs w:val="24"/>
        </w:rPr>
      </w:pPr>
      <w:r>
        <w:rPr>
          <w:rFonts w:ascii="Times New Roman" w:hAnsi="Times New Roman" w:cs="Times New Roman"/>
          <w:b/>
          <w:bCs/>
          <w:sz w:val="24"/>
          <w:szCs w:val="24"/>
        </w:rPr>
        <w:br w:type="page"/>
      </w:r>
    </w:p>
    <w:p w14:paraId="5C7FED95" w14:textId="77777777" w:rsidR="001D167A" w:rsidRPr="002C0B2D" w:rsidRDefault="001D167A" w:rsidP="00025097">
      <w:pPr>
        <w:spacing w:line="480" w:lineRule="auto"/>
        <w:ind w:left="567" w:right="566"/>
        <w:jc w:val="both"/>
        <w:rPr>
          <w:rFonts w:ascii="Times New Roman" w:hAnsi="Times New Roman" w:cs="Times New Roman"/>
          <w:b/>
          <w:bCs/>
          <w:sz w:val="24"/>
          <w:szCs w:val="24"/>
        </w:rPr>
      </w:pPr>
      <w:r w:rsidRPr="002C0B2D">
        <w:rPr>
          <w:rFonts w:ascii="Times New Roman" w:hAnsi="Times New Roman" w:cs="Times New Roman"/>
          <w:b/>
          <w:bCs/>
          <w:sz w:val="24"/>
          <w:szCs w:val="24"/>
        </w:rPr>
        <w:lastRenderedPageBreak/>
        <w:t>Tables and Figures</w:t>
      </w:r>
    </w:p>
    <w:p w14:paraId="32CA56EE" w14:textId="77777777" w:rsidR="001D167A" w:rsidRPr="002C0B2D" w:rsidRDefault="001D167A" w:rsidP="00025097">
      <w:pPr>
        <w:spacing w:line="480" w:lineRule="auto"/>
        <w:ind w:left="567" w:right="566"/>
        <w:jc w:val="both"/>
        <w:rPr>
          <w:rFonts w:ascii="Times New Roman" w:hAnsi="Times New Roman" w:cs="Times New Roman"/>
          <w:b/>
          <w:bCs/>
          <w:sz w:val="24"/>
          <w:szCs w:val="24"/>
        </w:rPr>
      </w:pPr>
      <w:r w:rsidRPr="002C0B2D">
        <w:rPr>
          <w:rFonts w:ascii="Times New Roman" w:hAnsi="Times New Roman" w:cs="Times New Roman"/>
          <w:b/>
          <w:bCs/>
          <w:sz w:val="24"/>
          <w:szCs w:val="24"/>
        </w:rPr>
        <w:t xml:space="preserve">Table 1: Research </w:t>
      </w:r>
      <w:r w:rsidR="007900B1">
        <w:rPr>
          <w:rFonts w:ascii="Times New Roman" w:hAnsi="Times New Roman" w:cs="Times New Roman"/>
          <w:b/>
          <w:bCs/>
          <w:sz w:val="24"/>
          <w:szCs w:val="24"/>
        </w:rPr>
        <w:t>s</w:t>
      </w:r>
      <w:r w:rsidRPr="002C0B2D">
        <w:rPr>
          <w:rFonts w:ascii="Times New Roman" w:hAnsi="Times New Roman" w:cs="Times New Roman"/>
          <w:b/>
          <w:bCs/>
          <w:sz w:val="24"/>
          <w:szCs w:val="24"/>
        </w:rPr>
        <w:t xml:space="preserve">ample </w:t>
      </w:r>
      <w:r w:rsidR="007900B1">
        <w:rPr>
          <w:rFonts w:ascii="Times New Roman" w:hAnsi="Times New Roman" w:cs="Times New Roman"/>
          <w:b/>
          <w:bCs/>
          <w:sz w:val="24"/>
          <w:szCs w:val="24"/>
        </w:rPr>
        <w:t>m</w:t>
      </w:r>
      <w:r w:rsidRPr="002C0B2D">
        <w:rPr>
          <w:rFonts w:ascii="Times New Roman" w:hAnsi="Times New Roman" w:cs="Times New Roman"/>
          <w:b/>
          <w:bCs/>
          <w:sz w:val="24"/>
          <w:szCs w:val="24"/>
        </w:rPr>
        <w:t xml:space="preserve">ain </w:t>
      </w:r>
      <w:r w:rsidR="007900B1">
        <w:rPr>
          <w:rFonts w:ascii="Times New Roman" w:hAnsi="Times New Roman" w:cs="Times New Roman"/>
          <w:b/>
          <w:bCs/>
          <w:sz w:val="24"/>
          <w:szCs w:val="24"/>
        </w:rPr>
        <w:t>c</w:t>
      </w:r>
      <w:r w:rsidRPr="002C0B2D">
        <w:rPr>
          <w:rFonts w:ascii="Times New Roman" w:hAnsi="Times New Roman" w:cs="Times New Roman"/>
          <w:b/>
          <w:bCs/>
          <w:sz w:val="24"/>
          <w:szCs w:val="24"/>
        </w:rPr>
        <w:t>haracteristics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8"/>
        <w:gridCol w:w="2791"/>
        <w:gridCol w:w="3565"/>
      </w:tblGrid>
      <w:tr w:rsidR="001D167A" w:rsidRPr="002C0B2D" w14:paraId="18A9784E" w14:textId="77777777" w:rsidTr="003E3BA2">
        <w:trPr>
          <w:trHeight w:val="379"/>
        </w:trPr>
        <w:tc>
          <w:tcPr>
            <w:tcW w:w="5000" w:type="pct"/>
            <w:gridSpan w:val="3"/>
            <w:tcBorders>
              <w:bottom w:val="single" w:sz="4" w:space="0" w:color="auto"/>
            </w:tcBorders>
            <w:vAlign w:val="center"/>
          </w:tcPr>
          <w:p w14:paraId="1775AE39" w14:textId="77777777" w:rsidR="001D167A" w:rsidRPr="002C0B2D" w:rsidRDefault="001D167A" w:rsidP="003E3BA2">
            <w:pPr>
              <w:ind w:right="567"/>
              <w:jc w:val="center"/>
              <w:rPr>
                <w:rFonts w:ascii="Times New Roman" w:hAnsi="Times New Roman" w:cs="Times New Roman"/>
                <w:b/>
                <w:bCs/>
                <w:sz w:val="24"/>
                <w:szCs w:val="24"/>
              </w:rPr>
            </w:pPr>
            <w:r w:rsidRPr="002C0B2D">
              <w:rPr>
                <w:rFonts w:ascii="Times New Roman" w:hAnsi="Times New Roman" w:cs="Times New Roman"/>
                <w:b/>
                <w:bCs/>
                <w:sz w:val="24"/>
                <w:szCs w:val="24"/>
              </w:rPr>
              <w:t>Age</w:t>
            </w:r>
          </w:p>
        </w:tc>
      </w:tr>
      <w:tr w:rsidR="001D167A" w:rsidRPr="002C0B2D" w14:paraId="6259575D" w14:textId="77777777" w:rsidTr="003E3BA2">
        <w:tc>
          <w:tcPr>
            <w:tcW w:w="1775" w:type="pct"/>
            <w:tcBorders>
              <w:top w:val="single" w:sz="4" w:space="0" w:color="auto"/>
              <w:bottom w:val="single" w:sz="4" w:space="0" w:color="auto"/>
            </w:tcBorders>
            <w:vAlign w:val="center"/>
          </w:tcPr>
          <w:p w14:paraId="387919A2" w14:textId="77777777" w:rsidR="001D167A" w:rsidRPr="002C0B2D" w:rsidRDefault="001D167A" w:rsidP="003E3BA2">
            <w:pPr>
              <w:ind w:right="567"/>
              <w:jc w:val="center"/>
              <w:rPr>
                <w:rFonts w:ascii="Times New Roman" w:hAnsi="Times New Roman" w:cs="Times New Roman"/>
                <w:sz w:val="24"/>
                <w:szCs w:val="24"/>
              </w:rPr>
            </w:pPr>
            <w:r w:rsidRPr="002C0B2D">
              <w:rPr>
                <w:rFonts w:ascii="Times New Roman" w:hAnsi="Times New Roman" w:cs="Times New Roman"/>
                <w:sz w:val="24"/>
                <w:szCs w:val="24"/>
              </w:rPr>
              <w:t>Minimum 24</w:t>
            </w:r>
          </w:p>
        </w:tc>
        <w:tc>
          <w:tcPr>
            <w:tcW w:w="1416" w:type="pct"/>
            <w:tcBorders>
              <w:top w:val="single" w:sz="4" w:space="0" w:color="auto"/>
              <w:bottom w:val="single" w:sz="4" w:space="0" w:color="auto"/>
            </w:tcBorders>
            <w:vAlign w:val="center"/>
          </w:tcPr>
          <w:p w14:paraId="18D938C4" w14:textId="77777777" w:rsidR="001D167A" w:rsidRPr="002C0B2D" w:rsidRDefault="001D167A" w:rsidP="003E3BA2">
            <w:pPr>
              <w:ind w:right="567"/>
              <w:jc w:val="center"/>
              <w:rPr>
                <w:rFonts w:ascii="Times New Roman" w:hAnsi="Times New Roman" w:cs="Times New Roman"/>
                <w:sz w:val="24"/>
                <w:szCs w:val="24"/>
              </w:rPr>
            </w:pPr>
            <w:r w:rsidRPr="002C0B2D">
              <w:rPr>
                <w:rFonts w:ascii="Times New Roman" w:hAnsi="Times New Roman" w:cs="Times New Roman"/>
                <w:sz w:val="24"/>
                <w:szCs w:val="24"/>
              </w:rPr>
              <w:t>Mean 41</w:t>
            </w:r>
          </w:p>
        </w:tc>
        <w:tc>
          <w:tcPr>
            <w:tcW w:w="1809" w:type="pct"/>
            <w:tcBorders>
              <w:top w:val="single" w:sz="4" w:space="0" w:color="auto"/>
              <w:bottom w:val="single" w:sz="4" w:space="0" w:color="auto"/>
            </w:tcBorders>
            <w:vAlign w:val="center"/>
          </w:tcPr>
          <w:p w14:paraId="606373AB" w14:textId="77777777" w:rsidR="001D167A" w:rsidRPr="002C0B2D" w:rsidRDefault="001D167A" w:rsidP="003E3BA2">
            <w:pPr>
              <w:ind w:right="567"/>
              <w:jc w:val="center"/>
              <w:rPr>
                <w:rFonts w:ascii="Times New Roman" w:hAnsi="Times New Roman" w:cs="Times New Roman"/>
                <w:sz w:val="24"/>
                <w:szCs w:val="24"/>
              </w:rPr>
            </w:pPr>
            <w:r w:rsidRPr="002C0B2D">
              <w:rPr>
                <w:rFonts w:ascii="Times New Roman" w:hAnsi="Times New Roman" w:cs="Times New Roman"/>
                <w:sz w:val="24"/>
                <w:szCs w:val="24"/>
              </w:rPr>
              <w:t>Maximum 65</w:t>
            </w:r>
          </w:p>
        </w:tc>
      </w:tr>
      <w:tr w:rsidR="001D167A" w:rsidRPr="002C0B2D" w14:paraId="3BF0DCDD" w14:textId="77777777" w:rsidTr="003E3BA2">
        <w:tc>
          <w:tcPr>
            <w:tcW w:w="1775" w:type="pct"/>
            <w:tcBorders>
              <w:top w:val="single" w:sz="4" w:space="0" w:color="auto"/>
            </w:tcBorders>
            <w:vAlign w:val="center"/>
          </w:tcPr>
          <w:p w14:paraId="18796860" w14:textId="77777777" w:rsidR="001D167A" w:rsidRPr="002C0B2D" w:rsidRDefault="001D167A" w:rsidP="003E3BA2">
            <w:pPr>
              <w:ind w:right="567"/>
              <w:jc w:val="center"/>
              <w:rPr>
                <w:rFonts w:ascii="Times New Roman" w:hAnsi="Times New Roman" w:cs="Times New Roman"/>
                <w:sz w:val="24"/>
                <w:szCs w:val="24"/>
              </w:rPr>
            </w:pPr>
          </w:p>
        </w:tc>
        <w:tc>
          <w:tcPr>
            <w:tcW w:w="1416" w:type="pct"/>
            <w:tcBorders>
              <w:top w:val="single" w:sz="4" w:space="0" w:color="auto"/>
            </w:tcBorders>
            <w:vAlign w:val="center"/>
          </w:tcPr>
          <w:p w14:paraId="04A5D956" w14:textId="77777777" w:rsidR="001D167A" w:rsidRPr="002C0B2D" w:rsidRDefault="001D167A" w:rsidP="003E3BA2">
            <w:pPr>
              <w:ind w:right="567"/>
              <w:jc w:val="center"/>
              <w:rPr>
                <w:rFonts w:ascii="Times New Roman" w:hAnsi="Times New Roman" w:cs="Times New Roman"/>
                <w:sz w:val="24"/>
                <w:szCs w:val="24"/>
              </w:rPr>
            </w:pPr>
          </w:p>
        </w:tc>
        <w:tc>
          <w:tcPr>
            <w:tcW w:w="1809" w:type="pct"/>
            <w:tcBorders>
              <w:top w:val="single" w:sz="4" w:space="0" w:color="auto"/>
            </w:tcBorders>
            <w:vAlign w:val="center"/>
          </w:tcPr>
          <w:p w14:paraId="698F5D08" w14:textId="77777777" w:rsidR="001D167A" w:rsidRPr="002C0B2D" w:rsidRDefault="001D167A" w:rsidP="003E3BA2">
            <w:pPr>
              <w:ind w:right="567"/>
              <w:jc w:val="center"/>
              <w:rPr>
                <w:rFonts w:ascii="Times New Roman" w:hAnsi="Times New Roman" w:cs="Times New Roman"/>
                <w:sz w:val="24"/>
                <w:szCs w:val="24"/>
              </w:rPr>
            </w:pPr>
          </w:p>
        </w:tc>
      </w:tr>
      <w:tr w:rsidR="001D167A" w:rsidRPr="002C0B2D" w14:paraId="545CAE73" w14:textId="77777777" w:rsidTr="003E3BA2">
        <w:tc>
          <w:tcPr>
            <w:tcW w:w="5000" w:type="pct"/>
            <w:gridSpan w:val="3"/>
            <w:tcBorders>
              <w:bottom w:val="single" w:sz="4" w:space="0" w:color="auto"/>
            </w:tcBorders>
            <w:vAlign w:val="center"/>
          </w:tcPr>
          <w:p w14:paraId="2255E5C6" w14:textId="77777777" w:rsidR="001D167A" w:rsidRPr="002C0B2D" w:rsidRDefault="001D167A" w:rsidP="003E3BA2">
            <w:pPr>
              <w:ind w:right="567"/>
              <w:jc w:val="center"/>
              <w:rPr>
                <w:rFonts w:ascii="Times New Roman" w:hAnsi="Times New Roman" w:cs="Times New Roman"/>
                <w:sz w:val="24"/>
                <w:szCs w:val="24"/>
              </w:rPr>
            </w:pPr>
            <w:r w:rsidRPr="002C0B2D">
              <w:rPr>
                <w:rFonts w:ascii="Times New Roman" w:hAnsi="Times New Roman" w:cs="Times New Roman"/>
                <w:sz w:val="24"/>
                <w:szCs w:val="24"/>
              </w:rPr>
              <w:t>Gender</w:t>
            </w:r>
          </w:p>
        </w:tc>
      </w:tr>
      <w:tr w:rsidR="001D167A" w:rsidRPr="002C0B2D" w14:paraId="20F17D94" w14:textId="77777777" w:rsidTr="003E3BA2">
        <w:tc>
          <w:tcPr>
            <w:tcW w:w="1775" w:type="pct"/>
            <w:tcBorders>
              <w:top w:val="single" w:sz="4" w:space="0" w:color="auto"/>
              <w:bottom w:val="single" w:sz="4" w:space="0" w:color="auto"/>
            </w:tcBorders>
            <w:vAlign w:val="center"/>
          </w:tcPr>
          <w:p w14:paraId="029D6399" w14:textId="77777777" w:rsidR="001D167A" w:rsidRPr="002C0B2D" w:rsidRDefault="001D167A" w:rsidP="003E3BA2">
            <w:pPr>
              <w:ind w:right="567"/>
              <w:jc w:val="center"/>
              <w:rPr>
                <w:rFonts w:ascii="Times New Roman" w:hAnsi="Times New Roman" w:cs="Times New Roman"/>
                <w:sz w:val="24"/>
                <w:szCs w:val="24"/>
              </w:rPr>
            </w:pPr>
            <w:r w:rsidRPr="002C0B2D">
              <w:rPr>
                <w:rFonts w:ascii="Times New Roman" w:hAnsi="Times New Roman" w:cs="Times New Roman"/>
                <w:sz w:val="24"/>
                <w:szCs w:val="24"/>
              </w:rPr>
              <w:t>Male</w:t>
            </w:r>
            <w:r>
              <w:rPr>
                <w:rFonts w:ascii="Times New Roman" w:hAnsi="Times New Roman" w:cs="Times New Roman"/>
                <w:sz w:val="24"/>
                <w:szCs w:val="24"/>
              </w:rPr>
              <w:t xml:space="preserve"> 13</w:t>
            </w:r>
          </w:p>
        </w:tc>
        <w:tc>
          <w:tcPr>
            <w:tcW w:w="1416" w:type="pct"/>
            <w:tcBorders>
              <w:top w:val="single" w:sz="4" w:space="0" w:color="auto"/>
              <w:bottom w:val="single" w:sz="4" w:space="0" w:color="auto"/>
            </w:tcBorders>
            <w:vAlign w:val="center"/>
          </w:tcPr>
          <w:p w14:paraId="6B0294AF" w14:textId="77777777" w:rsidR="001D167A" w:rsidRPr="002C0B2D" w:rsidRDefault="001D167A" w:rsidP="003E3BA2">
            <w:pPr>
              <w:ind w:right="567"/>
              <w:jc w:val="center"/>
              <w:rPr>
                <w:rFonts w:ascii="Times New Roman" w:hAnsi="Times New Roman" w:cs="Times New Roman"/>
                <w:sz w:val="24"/>
                <w:szCs w:val="24"/>
              </w:rPr>
            </w:pPr>
          </w:p>
        </w:tc>
        <w:tc>
          <w:tcPr>
            <w:tcW w:w="1809" w:type="pct"/>
            <w:tcBorders>
              <w:top w:val="single" w:sz="4" w:space="0" w:color="auto"/>
              <w:bottom w:val="single" w:sz="4" w:space="0" w:color="auto"/>
            </w:tcBorders>
            <w:vAlign w:val="center"/>
          </w:tcPr>
          <w:p w14:paraId="5D0EEEF1" w14:textId="77777777" w:rsidR="001D167A" w:rsidRPr="002C0B2D" w:rsidRDefault="001D167A" w:rsidP="003E3BA2">
            <w:pPr>
              <w:ind w:right="567"/>
              <w:jc w:val="center"/>
              <w:rPr>
                <w:rFonts w:ascii="Times New Roman" w:hAnsi="Times New Roman" w:cs="Times New Roman"/>
                <w:sz w:val="24"/>
                <w:szCs w:val="24"/>
              </w:rPr>
            </w:pPr>
            <w:r w:rsidRPr="002C0B2D">
              <w:rPr>
                <w:rFonts w:ascii="Times New Roman" w:hAnsi="Times New Roman" w:cs="Times New Roman"/>
                <w:sz w:val="24"/>
                <w:szCs w:val="24"/>
              </w:rPr>
              <w:t>Female</w:t>
            </w:r>
            <w:r>
              <w:rPr>
                <w:rFonts w:ascii="Times New Roman" w:hAnsi="Times New Roman" w:cs="Times New Roman"/>
                <w:sz w:val="24"/>
                <w:szCs w:val="24"/>
              </w:rPr>
              <w:t xml:space="preserve"> 2</w:t>
            </w:r>
          </w:p>
        </w:tc>
      </w:tr>
      <w:tr w:rsidR="001D167A" w:rsidRPr="002C0B2D" w14:paraId="7EAA70E9" w14:textId="77777777" w:rsidTr="003E3BA2">
        <w:tc>
          <w:tcPr>
            <w:tcW w:w="1775" w:type="pct"/>
            <w:tcBorders>
              <w:top w:val="single" w:sz="4" w:space="0" w:color="auto"/>
            </w:tcBorders>
            <w:vAlign w:val="center"/>
          </w:tcPr>
          <w:p w14:paraId="6B6B4B10" w14:textId="77777777" w:rsidR="001D167A" w:rsidRPr="002C0B2D" w:rsidRDefault="001D167A" w:rsidP="003E3BA2">
            <w:pPr>
              <w:ind w:right="567"/>
              <w:jc w:val="center"/>
              <w:rPr>
                <w:rFonts w:ascii="Times New Roman" w:hAnsi="Times New Roman" w:cs="Times New Roman"/>
                <w:sz w:val="24"/>
                <w:szCs w:val="24"/>
              </w:rPr>
            </w:pPr>
          </w:p>
        </w:tc>
        <w:tc>
          <w:tcPr>
            <w:tcW w:w="1416" w:type="pct"/>
            <w:tcBorders>
              <w:top w:val="single" w:sz="4" w:space="0" w:color="auto"/>
            </w:tcBorders>
            <w:vAlign w:val="center"/>
          </w:tcPr>
          <w:p w14:paraId="0E2B9CC7" w14:textId="77777777" w:rsidR="001D167A" w:rsidRPr="002C0B2D" w:rsidRDefault="001D167A" w:rsidP="003E3BA2">
            <w:pPr>
              <w:ind w:right="567"/>
              <w:jc w:val="center"/>
              <w:rPr>
                <w:rFonts w:ascii="Times New Roman" w:hAnsi="Times New Roman" w:cs="Times New Roman"/>
                <w:sz w:val="24"/>
                <w:szCs w:val="24"/>
              </w:rPr>
            </w:pPr>
          </w:p>
        </w:tc>
        <w:tc>
          <w:tcPr>
            <w:tcW w:w="1809" w:type="pct"/>
            <w:tcBorders>
              <w:top w:val="single" w:sz="4" w:space="0" w:color="auto"/>
            </w:tcBorders>
            <w:vAlign w:val="center"/>
          </w:tcPr>
          <w:p w14:paraId="3A2A2A6D" w14:textId="77777777" w:rsidR="001D167A" w:rsidRPr="002C0B2D" w:rsidRDefault="001D167A" w:rsidP="003E3BA2">
            <w:pPr>
              <w:ind w:right="567"/>
              <w:jc w:val="center"/>
              <w:rPr>
                <w:rFonts w:ascii="Times New Roman" w:hAnsi="Times New Roman" w:cs="Times New Roman"/>
                <w:sz w:val="24"/>
                <w:szCs w:val="24"/>
              </w:rPr>
            </w:pPr>
          </w:p>
        </w:tc>
      </w:tr>
      <w:tr w:rsidR="001D167A" w:rsidRPr="002C0B2D" w14:paraId="6E0A68A6" w14:textId="77777777" w:rsidTr="003E3BA2">
        <w:tc>
          <w:tcPr>
            <w:tcW w:w="5000" w:type="pct"/>
            <w:gridSpan w:val="3"/>
            <w:tcBorders>
              <w:bottom w:val="single" w:sz="4" w:space="0" w:color="auto"/>
            </w:tcBorders>
            <w:vAlign w:val="center"/>
          </w:tcPr>
          <w:p w14:paraId="6BBA8843" w14:textId="77777777" w:rsidR="001D167A" w:rsidRPr="002C0B2D" w:rsidRDefault="001D167A" w:rsidP="003E3BA2">
            <w:pPr>
              <w:ind w:right="567"/>
              <w:jc w:val="center"/>
              <w:rPr>
                <w:rFonts w:ascii="Times New Roman" w:hAnsi="Times New Roman" w:cs="Times New Roman"/>
                <w:sz w:val="24"/>
                <w:szCs w:val="24"/>
              </w:rPr>
            </w:pPr>
            <w:r w:rsidRPr="002C0B2D">
              <w:rPr>
                <w:rFonts w:ascii="Times New Roman" w:hAnsi="Times New Roman" w:cs="Times New Roman"/>
                <w:sz w:val="24"/>
                <w:szCs w:val="24"/>
              </w:rPr>
              <w:t>Geographic Location</w:t>
            </w:r>
          </w:p>
        </w:tc>
      </w:tr>
      <w:tr w:rsidR="001D167A" w:rsidRPr="002C0B2D" w14:paraId="50756C90" w14:textId="77777777" w:rsidTr="003E3BA2">
        <w:tc>
          <w:tcPr>
            <w:tcW w:w="1775" w:type="pct"/>
            <w:tcBorders>
              <w:top w:val="single" w:sz="4" w:space="0" w:color="auto"/>
              <w:bottom w:val="single" w:sz="4" w:space="0" w:color="auto"/>
            </w:tcBorders>
            <w:vAlign w:val="center"/>
          </w:tcPr>
          <w:p w14:paraId="205DA151" w14:textId="77777777" w:rsidR="001D167A" w:rsidRPr="002C0B2D" w:rsidRDefault="001D167A" w:rsidP="003E3BA2">
            <w:pPr>
              <w:ind w:right="567"/>
              <w:jc w:val="center"/>
              <w:rPr>
                <w:rFonts w:ascii="Times New Roman" w:hAnsi="Times New Roman" w:cs="Times New Roman"/>
                <w:sz w:val="24"/>
                <w:szCs w:val="24"/>
              </w:rPr>
            </w:pPr>
            <w:r w:rsidRPr="002C0B2D">
              <w:rPr>
                <w:rFonts w:ascii="Times New Roman" w:hAnsi="Times New Roman" w:cs="Times New Roman"/>
                <w:sz w:val="24"/>
                <w:szCs w:val="24"/>
              </w:rPr>
              <w:t>Europe 13</w:t>
            </w:r>
          </w:p>
        </w:tc>
        <w:tc>
          <w:tcPr>
            <w:tcW w:w="1416" w:type="pct"/>
            <w:tcBorders>
              <w:top w:val="single" w:sz="4" w:space="0" w:color="auto"/>
              <w:bottom w:val="single" w:sz="4" w:space="0" w:color="auto"/>
            </w:tcBorders>
            <w:vAlign w:val="center"/>
          </w:tcPr>
          <w:p w14:paraId="43026164" w14:textId="77777777" w:rsidR="001D167A" w:rsidRPr="002C0B2D" w:rsidRDefault="001D167A" w:rsidP="003E3BA2">
            <w:pPr>
              <w:ind w:right="567"/>
              <w:jc w:val="center"/>
              <w:rPr>
                <w:rFonts w:ascii="Times New Roman" w:hAnsi="Times New Roman" w:cs="Times New Roman"/>
                <w:sz w:val="24"/>
                <w:szCs w:val="24"/>
              </w:rPr>
            </w:pPr>
          </w:p>
        </w:tc>
        <w:tc>
          <w:tcPr>
            <w:tcW w:w="1809" w:type="pct"/>
            <w:tcBorders>
              <w:top w:val="single" w:sz="4" w:space="0" w:color="auto"/>
              <w:bottom w:val="single" w:sz="4" w:space="0" w:color="auto"/>
            </w:tcBorders>
            <w:vAlign w:val="center"/>
          </w:tcPr>
          <w:p w14:paraId="4D5EFF50" w14:textId="77777777" w:rsidR="001D167A" w:rsidRPr="002C0B2D" w:rsidRDefault="001D167A" w:rsidP="003E3BA2">
            <w:pPr>
              <w:ind w:right="567"/>
              <w:jc w:val="center"/>
              <w:rPr>
                <w:rFonts w:ascii="Times New Roman" w:hAnsi="Times New Roman" w:cs="Times New Roman"/>
                <w:sz w:val="24"/>
                <w:szCs w:val="24"/>
              </w:rPr>
            </w:pPr>
            <w:r w:rsidRPr="002C0B2D">
              <w:rPr>
                <w:rFonts w:ascii="Times New Roman" w:hAnsi="Times New Roman" w:cs="Times New Roman"/>
                <w:sz w:val="24"/>
                <w:szCs w:val="24"/>
              </w:rPr>
              <w:t>North America 2</w:t>
            </w:r>
          </w:p>
        </w:tc>
      </w:tr>
    </w:tbl>
    <w:p w14:paraId="43D2BB9C" w14:textId="77777777" w:rsidR="001D167A" w:rsidRPr="002C0B2D" w:rsidRDefault="001D167A" w:rsidP="001D167A">
      <w:pPr>
        <w:spacing w:line="480" w:lineRule="auto"/>
        <w:ind w:left="567" w:right="566"/>
        <w:jc w:val="both"/>
        <w:rPr>
          <w:rFonts w:ascii="Times New Roman" w:hAnsi="Times New Roman" w:cs="Times New Roman"/>
          <w:b/>
          <w:bCs/>
          <w:sz w:val="24"/>
          <w:szCs w:val="24"/>
        </w:rPr>
      </w:pPr>
    </w:p>
    <w:p w14:paraId="06742DB6" w14:textId="77777777" w:rsidR="001D167A" w:rsidRPr="002C0B2D" w:rsidRDefault="001D167A" w:rsidP="001D167A">
      <w:pPr>
        <w:spacing w:line="480" w:lineRule="auto"/>
        <w:ind w:left="567" w:right="566"/>
        <w:jc w:val="both"/>
        <w:rPr>
          <w:rFonts w:ascii="Times New Roman" w:hAnsi="Times New Roman" w:cs="Times New Roman"/>
          <w:b/>
          <w:bCs/>
          <w:sz w:val="24"/>
          <w:szCs w:val="24"/>
        </w:rPr>
      </w:pPr>
    </w:p>
    <w:p w14:paraId="320A5105" w14:textId="77777777" w:rsidR="001D167A" w:rsidRPr="002C0B2D" w:rsidRDefault="001D167A" w:rsidP="001D167A">
      <w:pPr>
        <w:spacing w:line="480" w:lineRule="auto"/>
        <w:ind w:left="567" w:right="566"/>
        <w:jc w:val="both"/>
        <w:rPr>
          <w:rFonts w:ascii="Times New Roman" w:hAnsi="Times New Roman" w:cs="Times New Roman"/>
          <w:b/>
          <w:bCs/>
          <w:sz w:val="24"/>
          <w:szCs w:val="24"/>
        </w:rPr>
      </w:pPr>
    </w:p>
    <w:p w14:paraId="50D3059B" w14:textId="77777777" w:rsidR="001D167A" w:rsidRPr="00810D2F" w:rsidRDefault="006120E1" w:rsidP="001D167A">
      <w:pPr>
        <w:spacing w:line="480" w:lineRule="auto"/>
        <w:ind w:left="567" w:right="566"/>
        <w:jc w:val="both"/>
        <w:rPr>
          <w:rFonts w:ascii="Times New Roman" w:hAnsi="Times New Roman" w:cs="Times New Roman"/>
          <w:b/>
          <w:bCs/>
          <w:sz w:val="24"/>
          <w:szCs w:val="24"/>
        </w:rPr>
      </w:pPr>
      <w:r w:rsidRPr="00810D2F">
        <w:rPr>
          <w:rFonts w:ascii="Times New Roman" w:hAnsi="Times New Roman" w:cs="Times New Roman"/>
          <w:b/>
          <w:bCs/>
          <w:sz w:val="24"/>
          <w:szCs w:val="24"/>
        </w:rPr>
        <w:t xml:space="preserve">Figure 1: Implementing the </w:t>
      </w:r>
      <w:r w:rsidR="007900B1">
        <w:rPr>
          <w:rFonts w:ascii="Times New Roman" w:hAnsi="Times New Roman" w:cs="Times New Roman"/>
          <w:b/>
          <w:bCs/>
          <w:sz w:val="24"/>
          <w:szCs w:val="24"/>
        </w:rPr>
        <w:t>p</w:t>
      </w:r>
      <w:r w:rsidRPr="00810D2F">
        <w:rPr>
          <w:rFonts w:ascii="Times New Roman" w:hAnsi="Times New Roman" w:cs="Times New Roman"/>
          <w:b/>
          <w:bCs/>
          <w:sz w:val="24"/>
          <w:szCs w:val="24"/>
        </w:rPr>
        <w:t xml:space="preserve">ositive </w:t>
      </w:r>
      <w:r w:rsidR="007900B1">
        <w:rPr>
          <w:rFonts w:ascii="Times New Roman" w:hAnsi="Times New Roman" w:cs="Times New Roman"/>
          <w:b/>
          <w:bCs/>
          <w:sz w:val="24"/>
          <w:szCs w:val="24"/>
        </w:rPr>
        <w:t>f</w:t>
      </w:r>
      <w:r w:rsidRPr="00810D2F">
        <w:rPr>
          <w:rFonts w:ascii="Times New Roman" w:hAnsi="Times New Roman" w:cs="Times New Roman"/>
          <w:b/>
          <w:bCs/>
          <w:sz w:val="24"/>
          <w:szCs w:val="24"/>
        </w:rPr>
        <w:t xml:space="preserve">ace of FOMO in </w:t>
      </w:r>
      <w:r w:rsidR="007900B1">
        <w:rPr>
          <w:rFonts w:ascii="Times New Roman" w:hAnsi="Times New Roman" w:cs="Times New Roman"/>
          <w:b/>
          <w:bCs/>
          <w:sz w:val="24"/>
          <w:szCs w:val="24"/>
        </w:rPr>
        <w:t>e</w:t>
      </w:r>
      <w:r w:rsidRPr="00810D2F">
        <w:rPr>
          <w:rFonts w:ascii="Times New Roman" w:hAnsi="Times New Roman" w:cs="Times New Roman"/>
          <w:b/>
          <w:bCs/>
          <w:sz w:val="24"/>
          <w:szCs w:val="24"/>
        </w:rPr>
        <w:t xml:space="preserve">quity </w:t>
      </w:r>
      <w:r w:rsidR="007900B1">
        <w:rPr>
          <w:rFonts w:ascii="Times New Roman" w:hAnsi="Times New Roman" w:cs="Times New Roman"/>
          <w:b/>
          <w:bCs/>
          <w:sz w:val="24"/>
          <w:szCs w:val="24"/>
        </w:rPr>
        <w:t>c</w:t>
      </w:r>
      <w:r w:rsidRPr="00810D2F">
        <w:rPr>
          <w:rFonts w:ascii="Times New Roman" w:hAnsi="Times New Roman" w:cs="Times New Roman"/>
          <w:b/>
          <w:bCs/>
          <w:sz w:val="24"/>
          <w:szCs w:val="24"/>
        </w:rPr>
        <w:t xml:space="preserve">rowdfunding </w:t>
      </w:r>
      <w:r w:rsidR="007900B1">
        <w:rPr>
          <w:rFonts w:ascii="Times New Roman" w:hAnsi="Times New Roman" w:cs="Times New Roman"/>
          <w:b/>
          <w:bCs/>
          <w:sz w:val="24"/>
          <w:szCs w:val="24"/>
        </w:rPr>
        <w:t>c</w:t>
      </w:r>
      <w:r w:rsidRPr="00810D2F">
        <w:rPr>
          <w:rFonts w:ascii="Times New Roman" w:hAnsi="Times New Roman" w:cs="Times New Roman"/>
          <w:b/>
          <w:bCs/>
          <w:sz w:val="24"/>
          <w:szCs w:val="24"/>
        </w:rPr>
        <w:t>ampaigns</w:t>
      </w:r>
    </w:p>
    <w:p w14:paraId="4A8AEE83" w14:textId="77777777" w:rsidR="001D167A" w:rsidRDefault="0084740F" w:rsidP="0079394D">
      <w:pPr>
        <w:spacing w:after="0" w:line="480" w:lineRule="auto"/>
        <w:ind w:left="567" w:right="566"/>
        <w:jc w:val="both"/>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107E8EB1" wp14:editId="6234D5EB">
            <wp:extent cx="6120130" cy="3440893"/>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120130" cy="3440893"/>
                    </a:xfrm>
                    <a:prstGeom prst="rect">
                      <a:avLst/>
                    </a:prstGeom>
                    <a:noFill/>
                    <a:ln w="9525">
                      <a:noFill/>
                      <a:miter lim="800000"/>
                      <a:headEnd/>
                      <a:tailEnd/>
                    </a:ln>
                  </pic:spPr>
                </pic:pic>
              </a:graphicData>
            </a:graphic>
          </wp:inline>
        </w:drawing>
      </w:r>
    </w:p>
    <w:p w14:paraId="4EED044F" w14:textId="77777777" w:rsidR="006E3848" w:rsidRDefault="006E3848" w:rsidP="0079394D">
      <w:pPr>
        <w:spacing w:after="0" w:line="480" w:lineRule="auto"/>
        <w:ind w:left="567" w:right="566"/>
        <w:jc w:val="both"/>
        <w:rPr>
          <w:rFonts w:ascii="Times New Roman" w:hAnsi="Times New Roman" w:cs="Times New Roman"/>
          <w:sz w:val="24"/>
          <w:szCs w:val="24"/>
        </w:rPr>
      </w:pPr>
    </w:p>
    <w:p w14:paraId="75CB3A0A" w14:textId="77777777" w:rsidR="006E3848" w:rsidRPr="0051047E" w:rsidRDefault="006E3848" w:rsidP="0079394D">
      <w:pPr>
        <w:spacing w:after="0" w:line="480" w:lineRule="auto"/>
        <w:ind w:left="567" w:right="566"/>
        <w:jc w:val="both"/>
        <w:rPr>
          <w:rFonts w:ascii="Times New Roman" w:hAnsi="Times New Roman" w:cs="Times New Roman"/>
          <w:sz w:val="24"/>
          <w:szCs w:val="24"/>
        </w:rPr>
      </w:pPr>
    </w:p>
    <w:sectPr w:rsidR="006E3848" w:rsidRPr="0051047E" w:rsidSect="002B6443">
      <w:footerReference w:type="default" r:id="rId8"/>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20128" w14:textId="77777777" w:rsidR="00E30C5E" w:rsidRDefault="00E30C5E" w:rsidP="001D167A">
      <w:pPr>
        <w:spacing w:after="0" w:line="240" w:lineRule="auto"/>
      </w:pPr>
      <w:r>
        <w:separator/>
      </w:r>
    </w:p>
  </w:endnote>
  <w:endnote w:type="continuationSeparator" w:id="0">
    <w:p w14:paraId="367645C3" w14:textId="77777777" w:rsidR="00E30C5E" w:rsidRDefault="00E30C5E" w:rsidP="001D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6951157"/>
      <w:docPartObj>
        <w:docPartGallery w:val="Page Numbers (Bottom of Page)"/>
        <w:docPartUnique/>
      </w:docPartObj>
    </w:sdtPr>
    <w:sdtEndPr/>
    <w:sdtContent>
      <w:p w14:paraId="37B6A8BD" w14:textId="77777777" w:rsidR="00B75126" w:rsidRDefault="00B22C2D">
        <w:pPr>
          <w:pStyle w:val="Footer"/>
          <w:jc w:val="center"/>
        </w:pPr>
        <w:r>
          <w:fldChar w:fldCharType="begin"/>
        </w:r>
        <w:r>
          <w:instrText xml:space="preserve"> PAGE   \* MERGEFORMAT </w:instrText>
        </w:r>
        <w:r>
          <w:fldChar w:fldCharType="separate"/>
        </w:r>
        <w:r w:rsidR="00EA518B">
          <w:rPr>
            <w:noProof/>
          </w:rPr>
          <w:t>12</w:t>
        </w:r>
        <w:r>
          <w:rPr>
            <w:noProof/>
          </w:rPr>
          <w:fldChar w:fldCharType="end"/>
        </w:r>
      </w:p>
    </w:sdtContent>
  </w:sdt>
  <w:p w14:paraId="757435D8" w14:textId="77777777" w:rsidR="00B75126" w:rsidRDefault="00B75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D2450" w14:textId="77777777" w:rsidR="00E30C5E" w:rsidRDefault="00E30C5E" w:rsidP="001D167A">
      <w:pPr>
        <w:spacing w:after="0" w:line="240" w:lineRule="auto"/>
      </w:pPr>
      <w:r>
        <w:separator/>
      </w:r>
    </w:p>
  </w:footnote>
  <w:footnote w:type="continuationSeparator" w:id="0">
    <w:p w14:paraId="5B09CBB6" w14:textId="77777777" w:rsidR="00E30C5E" w:rsidRDefault="00E30C5E" w:rsidP="001D1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7398"/>
    <w:multiLevelType w:val="hybridMultilevel"/>
    <w:tmpl w:val="61D24D64"/>
    <w:lvl w:ilvl="0" w:tplc="C64E3AF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B897EEB"/>
    <w:multiLevelType w:val="hybridMultilevel"/>
    <w:tmpl w:val="C516875E"/>
    <w:lvl w:ilvl="0" w:tplc="0410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C1E17AD"/>
    <w:multiLevelType w:val="hybridMultilevel"/>
    <w:tmpl w:val="14B24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480B75"/>
    <w:multiLevelType w:val="hybridMultilevel"/>
    <w:tmpl w:val="599E72F4"/>
    <w:lvl w:ilvl="0" w:tplc="B0E2682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5370C1F"/>
    <w:multiLevelType w:val="hybridMultilevel"/>
    <w:tmpl w:val="89DAE828"/>
    <w:lvl w:ilvl="0" w:tplc="24B8264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MyNjAxtDS1MDYysDBS0lEKTi0uzszPAykwMqgFAAseF0EtAAAA"/>
  </w:docVars>
  <w:rsids>
    <w:rsidRoot w:val="00BC7DCB"/>
    <w:rsid w:val="00002BD7"/>
    <w:rsid w:val="000110B7"/>
    <w:rsid w:val="000138FB"/>
    <w:rsid w:val="0001567A"/>
    <w:rsid w:val="00016EA6"/>
    <w:rsid w:val="00021DAC"/>
    <w:rsid w:val="00025097"/>
    <w:rsid w:val="00025527"/>
    <w:rsid w:val="00026896"/>
    <w:rsid w:val="00030422"/>
    <w:rsid w:val="00031617"/>
    <w:rsid w:val="00031DAC"/>
    <w:rsid w:val="00035D63"/>
    <w:rsid w:val="0004232A"/>
    <w:rsid w:val="0004679E"/>
    <w:rsid w:val="00047078"/>
    <w:rsid w:val="0005144A"/>
    <w:rsid w:val="00052EBE"/>
    <w:rsid w:val="00060933"/>
    <w:rsid w:val="00061296"/>
    <w:rsid w:val="000631B8"/>
    <w:rsid w:val="00064F93"/>
    <w:rsid w:val="0006792A"/>
    <w:rsid w:val="00076041"/>
    <w:rsid w:val="000769B7"/>
    <w:rsid w:val="0008730B"/>
    <w:rsid w:val="000954EA"/>
    <w:rsid w:val="000A1E3A"/>
    <w:rsid w:val="000A2B8C"/>
    <w:rsid w:val="000B2625"/>
    <w:rsid w:val="000B5505"/>
    <w:rsid w:val="000B6678"/>
    <w:rsid w:val="000C0041"/>
    <w:rsid w:val="000C37C2"/>
    <w:rsid w:val="000C4D99"/>
    <w:rsid w:val="000D371B"/>
    <w:rsid w:val="000E4832"/>
    <w:rsid w:val="000F3847"/>
    <w:rsid w:val="000F72C0"/>
    <w:rsid w:val="00105611"/>
    <w:rsid w:val="001067DB"/>
    <w:rsid w:val="00106BE9"/>
    <w:rsid w:val="00115FC7"/>
    <w:rsid w:val="00123105"/>
    <w:rsid w:val="00123BBE"/>
    <w:rsid w:val="00123C23"/>
    <w:rsid w:val="00126092"/>
    <w:rsid w:val="0013479B"/>
    <w:rsid w:val="00142FD7"/>
    <w:rsid w:val="00153F4A"/>
    <w:rsid w:val="00154918"/>
    <w:rsid w:val="001622A9"/>
    <w:rsid w:val="00166CAB"/>
    <w:rsid w:val="00173F35"/>
    <w:rsid w:val="00193158"/>
    <w:rsid w:val="00197D5F"/>
    <w:rsid w:val="001A012F"/>
    <w:rsid w:val="001A0508"/>
    <w:rsid w:val="001A1E88"/>
    <w:rsid w:val="001A45BB"/>
    <w:rsid w:val="001A73CC"/>
    <w:rsid w:val="001B7936"/>
    <w:rsid w:val="001C0582"/>
    <w:rsid w:val="001C0E46"/>
    <w:rsid w:val="001C16CC"/>
    <w:rsid w:val="001D167A"/>
    <w:rsid w:val="001F2773"/>
    <w:rsid w:val="0020320B"/>
    <w:rsid w:val="002301ED"/>
    <w:rsid w:val="002313D5"/>
    <w:rsid w:val="00232904"/>
    <w:rsid w:val="00234636"/>
    <w:rsid w:val="002357D5"/>
    <w:rsid w:val="002611D9"/>
    <w:rsid w:val="00261C27"/>
    <w:rsid w:val="002652D2"/>
    <w:rsid w:val="002723A6"/>
    <w:rsid w:val="00280828"/>
    <w:rsid w:val="002827AE"/>
    <w:rsid w:val="00284401"/>
    <w:rsid w:val="002932EA"/>
    <w:rsid w:val="00296A6D"/>
    <w:rsid w:val="00297A36"/>
    <w:rsid w:val="002A1BAA"/>
    <w:rsid w:val="002A3245"/>
    <w:rsid w:val="002A47A4"/>
    <w:rsid w:val="002A5D35"/>
    <w:rsid w:val="002B0FD4"/>
    <w:rsid w:val="002B1410"/>
    <w:rsid w:val="002B26C6"/>
    <w:rsid w:val="002B2F14"/>
    <w:rsid w:val="002B6443"/>
    <w:rsid w:val="002C3CDB"/>
    <w:rsid w:val="002C5BE6"/>
    <w:rsid w:val="002C7A4F"/>
    <w:rsid w:val="002D1F8D"/>
    <w:rsid w:val="002D2FF4"/>
    <w:rsid w:val="002D3989"/>
    <w:rsid w:val="002E136B"/>
    <w:rsid w:val="002E1C1F"/>
    <w:rsid w:val="002E71A4"/>
    <w:rsid w:val="00300860"/>
    <w:rsid w:val="00300C29"/>
    <w:rsid w:val="00303CB6"/>
    <w:rsid w:val="00312080"/>
    <w:rsid w:val="00312CE1"/>
    <w:rsid w:val="003224E5"/>
    <w:rsid w:val="00324A61"/>
    <w:rsid w:val="00331EEF"/>
    <w:rsid w:val="0033431B"/>
    <w:rsid w:val="00337D2A"/>
    <w:rsid w:val="00346608"/>
    <w:rsid w:val="00355C91"/>
    <w:rsid w:val="00363A96"/>
    <w:rsid w:val="003656AC"/>
    <w:rsid w:val="00365A5E"/>
    <w:rsid w:val="00371405"/>
    <w:rsid w:val="00373484"/>
    <w:rsid w:val="00373B19"/>
    <w:rsid w:val="00377E46"/>
    <w:rsid w:val="003821FD"/>
    <w:rsid w:val="00394BE8"/>
    <w:rsid w:val="00396575"/>
    <w:rsid w:val="003A12C1"/>
    <w:rsid w:val="003A73DE"/>
    <w:rsid w:val="003A745F"/>
    <w:rsid w:val="003B2234"/>
    <w:rsid w:val="003B639C"/>
    <w:rsid w:val="003B6FDA"/>
    <w:rsid w:val="003B72BC"/>
    <w:rsid w:val="003C0095"/>
    <w:rsid w:val="003C297B"/>
    <w:rsid w:val="003C3DE3"/>
    <w:rsid w:val="003C4CE4"/>
    <w:rsid w:val="003D02B8"/>
    <w:rsid w:val="003D1CE2"/>
    <w:rsid w:val="003E22B9"/>
    <w:rsid w:val="003E3BA2"/>
    <w:rsid w:val="003E7A02"/>
    <w:rsid w:val="003E7AF3"/>
    <w:rsid w:val="003F2ACF"/>
    <w:rsid w:val="003F4E73"/>
    <w:rsid w:val="003F70DD"/>
    <w:rsid w:val="004019EB"/>
    <w:rsid w:val="004065F2"/>
    <w:rsid w:val="00410241"/>
    <w:rsid w:val="00414543"/>
    <w:rsid w:val="00420A8F"/>
    <w:rsid w:val="004239F1"/>
    <w:rsid w:val="004322F8"/>
    <w:rsid w:val="00442208"/>
    <w:rsid w:val="00442F25"/>
    <w:rsid w:val="004467CC"/>
    <w:rsid w:val="00454D0E"/>
    <w:rsid w:val="00464F3B"/>
    <w:rsid w:val="004730D8"/>
    <w:rsid w:val="00476FC8"/>
    <w:rsid w:val="00485739"/>
    <w:rsid w:val="004875C6"/>
    <w:rsid w:val="004A6DBA"/>
    <w:rsid w:val="004C3245"/>
    <w:rsid w:val="004C4B73"/>
    <w:rsid w:val="004D043C"/>
    <w:rsid w:val="004D1281"/>
    <w:rsid w:val="004D3153"/>
    <w:rsid w:val="004E037D"/>
    <w:rsid w:val="004E178C"/>
    <w:rsid w:val="004E3653"/>
    <w:rsid w:val="004E4E10"/>
    <w:rsid w:val="004E54B7"/>
    <w:rsid w:val="004E5B49"/>
    <w:rsid w:val="004E7B86"/>
    <w:rsid w:val="004F165A"/>
    <w:rsid w:val="004F2485"/>
    <w:rsid w:val="004F3D45"/>
    <w:rsid w:val="004F766B"/>
    <w:rsid w:val="00500E2F"/>
    <w:rsid w:val="00502B01"/>
    <w:rsid w:val="005073E9"/>
    <w:rsid w:val="0051047E"/>
    <w:rsid w:val="00512693"/>
    <w:rsid w:val="0051406F"/>
    <w:rsid w:val="0051677C"/>
    <w:rsid w:val="005177FC"/>
    <w:rsid w:val="00522B45"/>
    <w:rsid w:val="00525129"/>
    <w:rsid w:val="00525766"/>
    <w:rsid w:val="005317D1"/>
    <w:rsid w:val="00532066"/>
    <w:rsid w:val="00535EBC"/>
    <w:rsid w:val="005401B2"/>
    <w:rsid w:val="00540742"/>
    <w:rsid w:val="00557A3F"/>
    <w:rsid w:val="00566785"/>
    <w:rsid w:val="00583824"/>
    <w:rsid w:val="00583BA0"/>
    <w:rsid w:val="00586E19"/>
    <w:rsid w:val="005933EF"/>
    <w:rsid w:val="00593B87"/>
    <w:rsid w:val="005952B9"/>
    <w:rsid w:val="0059721B"/>
    <w:rsid w:val="005976B3"/>
    <w:rsid w:val="005A4179"/>
    <w:rsid w:val="005A6B46"/>
    <w:rsid w:val="005B2866"/>
    <w:rsid w:val="005B3B93"/>
    <w:rsid w:val="005D0895"/>
    <w:rsid w:val="005D10A4"/>
    <w:rsid w:val="005D2F4E"/>
    <w:rsid w:val="005D3AC0"/>
    <w:rsid w:val="005E166E"/>
    <w:rsid w:val="005E1AD0"/>
    <w:rsid w:val="005F0530"/>
    <w:rsid w:val="005F1FBF"/>
    <w:rsid w:val="005F692E"/>
    <w:rsid w:val="0060780E"/>
    <w:rsid w:val="00611333"/>
    <w:rsid w:val="006120E1"/>
    <w:rsid w:val="00613D63"/>
    <w:rsid w:val="00614C3C"/>
    <w:rsid w:val="00620C87"/>
    <w:rsid w:val="00621F2B"/>
    <w:rsid w:val="00622263"/>
    <w:rsid w:val="006242FA"/>
    <w:rsid w:val="00625F2A"/>
    <w:rsid w:val="00627521"/>
    <w:rsid w:val="006327AB"/>
    <w:rsid w:val="0063629C"/>
    <w:rsid w:val="00637589"/>
    <w:rsid w:val="0063776D"/>
    <w:rsid w:val="0065044D"/>
    <w:rsid w:val="00653E3C"/>
    <w:rsid w:val="00655497"/>
    <w:rsid w:val="006579E6"/>
    <w:rsid w:val="006628AC"/>
    <w:rsid w:val="00665EB0"/>
    <w:rsid w:val="006669BF"/>
    <w:rsid w:val="00667DA2"/>
    <w:rsid w:val="00670FEF"/>
    <w:rsid w:val="00686373"/>
    <w:rsid w:val="0069313D"/>
    <w:rsid w:val="00694976"/>
    <w:rsid w:val="006A6003"/>
    <w:rsid w:val="006B7B7B"/>
    <w:rsid w:val="006C154C"/>
    <w:rsid w:val="006D2362"/>
    <w:rsid w:val="006D25FD"/>
    <w:rsid w:val="006D502C"/>
    <w:rsid w:val="006D509F"/>
    <w:rsid w:val="006D520A"/>
    <w:rsid w:val="006E2F9B"/>
    <w:rsid w:val="006E3848"/>
    <w:rsid w:val="006F41E4"/>
    <w:rsid w:val="006F61D9"/>
    <w:rsid w:val="0070136D"/>
    <w:rsid w:val="00703A03"/>
    <w:rsid w:val="007142F5"/>
    <w:rsid w:val="007149CB"/>
    <w:rsid w:val="00716B55"/>
    <w:rsid w:val="007228DE"/>
    <w:rsid w:val="00722A9B"/>
    <w:rsid w:val="0072521E"/>
    <w:rsid w:val="00734019"/>
    <w:rsid w:val="00737198"/>
    <w:rsid w:val="007429B6"/>
    <w:rsid w:val="00746E92"/>
    <w:rsid w:val="00751078"/>
    <w:rsid w:val="00756379"/>
    <w:rsid w:val="00756EFE"/>
    <w:rsid w:val="007570B6"/>
    <w:rsid w:val="00761B6D"/>
    <w:rsid w:val="007679F2"/>
    <w:rsid w:val="00772B96"/>
    <w:rsid w:val="00781FE5"/>
    <w:rsid w:val="0078486A"/>
    <w:rsid w:val="007900B1"/>
    <w:rsid w:val="0079394D"/>
    <w:rsid w:val="0079460C"/>
    <w:rsid w:val="007A0328"/>
    <w:rsid w:val="007A0E0D"/>
    <w:rsid w:val="007A3AFA"/>
    <w:rsid w:val="007B2370"/>
    <w:rsid w:val="007B3C00"/>
    <w:rsid w:val="007B4571"/>
    <w:rsid w:val="007B496B"/>
    <w:rsid w:val="007B5EF6"/>
    <w:rsid w:val="007C557B"/>
    <w:rsid w:val="007D4ED5"/>
    <w:rsid w:val="007D57B0"/>
    <w:rsid w:val="007E5E5D"/>
    <w:rsid w:val="007F1BC5"/>
    <w:rsid w:val="0080481D"/>
    <w:rsid w:val="00805BE1"/>
    <w:rsid w:val="00810D2F"/>
    <w:rsid w:val="008117B0"/>
    <w:rsid w:val="00816A2E"/>
    <w:rsid w:val="00832A36"/>
    <w:rsid w:val="008375CB"/>
    <w:rsid w:val="00837868"/>
    <w:rsid w:val="008418E6"/>
    <w:rsid w:val="008419D8"/>
    <w:rsid w:val="0084613C"/>
    <w:rsid w:val="0084740F"/>
    <w:rsid w:val="008738CC"/>
    <w:rsid w:val="00873AEE"/>
    <w:rsid w:val="00877E2E"/>
    <w:rsid w:val="00880DAF"/>
    <w:rsid w:val="008835A5"/>
    <w:rsid w:val="0088707F"/>
    <w:rsid w:val="008A1104"/>
    <w:rsid w:val="008A7919"/>
    <w:rsid w:val="008B365A"/>
    <w:rsid w:val="008B3CCA"/>
    <w:rsid w:val="008B7150"/>
    <w:rsid w:val="008C0F5F"/>
    <w:rsid w:val="008C22BA"/>
    <w:rsid w:val="008C46FE"/>
    <w:rsid w:val="008D002D"/>
    <w:rsid w:val="008D1E0A"/>
    <w:rsid w:val="008D3C39"/>
    <w:rsid w:val="008D7635"/>
    <w:rsid w:val="008D7AB8"/>
    <w:rsid w:val="008D7F93"/>
    <w:rsid w:val="008E23C8"/>
    <w:rsid w:val="008F216A"/>
    <w:rsid w:val="008F25EE"/>
    <w:rsid w:val="008F650A"/>
    <w:rsid w:val="00902940"/>
    <w:rsid w:val="00906F08"/>
    <w:rsid w:val="00910AF9"/>
    <w:rsid w:val="00914D78"/>
    <w:rsid w:val="009158DF"/>
    <w:rsid w:val="00923332"/>
    <w:rsid w:val="00926752"/>
    <w:rsid w:val="00931255"/>
    <w:rsid w:val="0093581A"/>
    <w:rsid w:val="009370BB"/>
    <w:rsid w:val="00940515"/>
    <w:rsid w:val="009436CB"/>
    <w:rsid w:val="009465F2"/>
    <w:rsid w:val="009539BE"/>
    <w:rsid w:val="00956D73"/>
    <w:rsid w:val="00957416"/>
    <w:rsid w:val="009624AE"/>
    <w:rsid w:val="00967F47"/>
    <w:rsid w:val="00984620"/>
    <w:rsid w:val="0098769B"/>
    <w:rsid w:val="009A0040"/>
    <w:rsid w:val="009A3BE9"/>
    <w:rsid w:val="009B598D"/>
    <w:rsid w:val="009C1936"/>
    <w:rsid w:val="009D1B12"/>
    <w:rsid w:val="009D269B"/>
    <w:rsid w:val="009D71BD"/>
    <w:rsid w:val="009E5BD0"/>
    <w:rsid w:val="009E7A83"/>
    <w:rsid w:val="009F2220"/>
    <w:rsid w:val="009F6D01"/>
    <w:rsid w:val="009F7264"/>
    <w:rsid w:val="00A00290"/>
    <w:rsid w:val="00A01815"/>
    <w:rsid w:val="00A03C1B"/>
    <w:rsid w:val="00A03CC4"/>
    <w:rsid w:val="00A07090"/>
    <w:rsid w:val="00A14C35"/>
    <w:rsid w:val="00A27D32"/>
    <w:rsid w:val="00A35793"/>
    <w:rsid w:val="00A41707"/>
    <w:rsid w:val="00A4263A"/>
    <w:rsid w:val="00A44D54"/>
    <w:rsid w:val="00A471F9"/>
    <w:rsid w:val="00A53B5F"/>
    <w:rsid w:val="00A5547B"/>
    <w:rsid w:val="00A55BC8"/>
    <w:rsid w:val="00A55DAF"/>
    <w:rsid w:val="00A62D6C"/>
    <w:rsid w:val="00A63032"/>
    <w:rsid w:val="00A86E70"/>
    <w:rsid w:val="00AA0135"/>
    <w:rsid w:val="00AA0407"/>
    <w:rsid w:val="00AA4E61"/>
    <w:rsid w:val="00AA5EEF"/>
    <w:rsid w:val="00AB02AE"/>
    <w:rsid w:val="00AB0975"/>
    <w:rsid w:val="00AB3EEE"/>
    <w:rsid w:val="00AC1A01"/>
    <w:rsid w:val="00AD37FA"/>
    <w:rsid w:val="00AF11E9"/>
    <w:rsid w:val="00AF166F"/>
    <w:rsid w:val="00AF345D"/>
    <w:rsid w:val="00AF4797"/>
    <w:rsid w:val="00AF64B1"/>
    <w:rsid w:val="00AF747C"/>
    <w:rsid w:val="00AF789B"/>
    <w:rsid w:val="00B04670"/>
    <w:rsid w:val="00B1105F"/>
    <w:rsid w:val="00B11F65"/>
    <w:rsid w:val="00B1414F"/>
    <w:rsid w:val="00B156D8"/>
    <w:rsid w:val="00B223DB"/>
    <w:rsid w:val="00B22A3C"/>
    <w:rsid w:val="00B22C2D"/>
    <w:rsid w:val="00B314A2"/>
    <w:rsid w:val="00B35352"/>
    <w:rsid w:val="00B3799C"/>
    <w:rsid w:val="00B434C4"/>
    <w:rsid w:val="00B45A24"/>
    <w:rsid w:val="00B5112B"/>
    <w:rsid w:val="00B65603"/>
    <w:rsid w:val="00B65736"/>
    <w:rsid w:val="00B65B30"/>
    <w:rsid w:val="00B70CA3"/>
    <w:rsid w:val="00B71987"/>
    <w:rsid w:val="00B72512"/>
    <w:rsid w:val="00B75126"/>
    <w:rsid w:val="00B75FCD"/>
    <w:rsid w:val="00B811E8"/>
    <w:rsid w:val="00B861BE"/>
    <w:rsid w:val="00B90D75"/>
    <w:rsid w:val="00BA4B63"/>
    <w:rsid w:val="00BA5037"/>
    <w:rsid w:val="00BA71F0"/>
    <w:rsid w:val="00BA7F89"/>
    <w:rsid w:val="00BB1957"/>
    <w:rsid w:val="00BB4992"/>
    <w:rsid w:val="00BC73E3"/>
    <w:rsid w:val="00BC7DCB"/>
    <w:rsid w:val="00BD2B9D"/>
    <w:rsid w:val="00BD7911"/>
    <w:rsid w:val="00BE13EE"/>
    <w:rsid w:val="00BE282C"/>
    <w:rsid w:val="00BE357E"/>
    <w:rsid w:val="00BE5393"/>
    <w:rsid w:val="00BE600A"/>
    <w:rsid w:val="00BE6437"/>
    <w:rsid w:val="00BF4A72"/>
    <w:rsid w:val="00C06FD1"/>
    <w:rsid w:val="00C073A3"/>
    <w:rsid w:val="00C12469"/>
    <w:rsid w:val="00C13B14"/>
    <w:rsid w:val="00C14648"/>
    <w:rsid w:val="00C2381A"/>
    <w:rsid w:val="00C24B5F"/>
    <w:rsid w:val="00C25E4F"/>
    <w:rsid w:val="00C50661"/>
    <w:rsid w:val="00C53B3C"/>
    <w:rsid w:val="00C55734"/>
    <w:rsid w:val="00C71536"/>
    <w:rsid w:val="00C8748D"/>
    <w:rsid w:val="00C902BD"/>
    <w:rsid w:val="00C97703"/>
    <w:rsid w:val="00CA27AD"/>
    <w:rsid w:val="00CB1973"/>
    <w:rsid w:val="00CB2EAE"/>
    <w:rsid w:val="00CB3F32"/>
    <w:rsid w:val="00CC3D31"/>
    <w:rsid w:val="00CC7CF6"/>
    <w:rsid w:val="00CD404C"/>
    <w:rsid w:val="00CD4917"/>
    <w:rsid w:val="00CD5469"/>
    <w:rsid w:val="00CE24C6"/>
    <w:rsid w:val="00D1258D"/>
    <w:rsid w:val="00D12FF4"/>
    <w:rsid w:val="00D25955"/>
    <w:rsid w:val="00D311DD"/>
    <w:rsid w:val="00D463A4"/>
    <w:rsid w:val="00D479F7"/>
    <w:rsid w:val="00D512DE"/>
    <w:rsid w:val="00D51458"/>
    <w:rsid w:val="00D56EBD"/>
    <w:rsid w:val="00D5792E"/>
    <w:rsid w:val="00D669F8"/>
    <w:rsid w:val="00D7247A"/>
    <w:rsid w:val="00D76607"/>
    <w:rsid w:val="00D84298"/>
    <w:rsid w:val="00D929A2"/>
    <w:rsid w:val="00D97E15"/>
    <w:rsid w:val="00DA18C2"/>
    <w:rsid w:val="00DB12ED"/>
    <w:rsid w:val="00DC486F"/>
    <w:rsid w:val="00DC50EA"/>
    <w:rsid w:val="00DD30C2"/>
    <w:rsid w:val="00DD3EE1"/>
    <w:rsid w:val="00DD5725"/>
    <w:rsid w:val="00DD60D1"/>
    <w:rsid w:val="00DE527F"/>
    <w:rsid w:val="00DF1265"/>
    <w:rsid w:val="00DF4A03"/>
    <w:rsid w:val="00DF5C93"/>
    <w:rsid w:val="00DF6438"/>
    <w:rsid w:val="00DF70A6"/>
    <w:rsid w:val="00E01918"/>
    <w:rsid w:val="00E05BC8"/>
    <w:rsid w:val="00E0782A"/>
    <w:rsid w:val="00E2431B"/>
    <w:rsid w:val="00E30C5E"/>
    <w:rsid w:val="00E3290E"/>
    <w:rsid w:val="00E446A8"/>
    <w:rsid w:val="00E4472B"/>
    <w:rsid w:val="00E45458"/>
    <w:rsid w:val="00E474FC"/>
    <w:rsid w:val="00E47545"/>
    <w:rsid w:val="00E53C70"/>
    <w:rsid w:val="00E560D1"/>
    <w:rsid w:val="00E620DC"/>
    <w:rsid w:val="00E83A71"/>
    <w:rsid w:val="00E83DC8"/>
    <w:rsid w:val="00E869EF"/>
    <w:rsid w:val="00E906F6"/>
    <w:rsid w:val="00E91251"/>
    <w:rsid w:val="00E921EA"/>
    <w:rsid w:val="00E93512"/>
    <w:rsid w:val="00E941EF"/>
    <w:rsid w:val="00E97D5D"/>
    <w:rsid w:val="00EA3F41"/>
    <w:rsid w:val="00EA518B"/>
    <w:rsid w:val="00EB28D9"/>
    <w:rsid w:val="00EC1755"/>
    <w:rsid w:val="00EC35DA"/>
    <w:rsid w:val="00EC4B36"/>
    <w:rsid w:val="00EC4D51"/>
    <w:rsid w:val="00ED3751"/>
    <w:rsid w:val="00ED39BE"/>
    <w:rsid w:val="00ED4FB3"/>
    <w:rsid w:val="00EE48E7"/>
    <w:rsid w:val="00EE53C6"/>
    <w:rsid w:val="00EE5D88"/>
    <w:rsid w:val="00EF3A5E"/>
    <w:rsid w:val="00F01673"/>
    <w:rsid w:val="00F041C9"/>
    <w:rsid w:val="00F23787"/>
    <w:rsid w:val="00F26E14"/>
    <w:rsid w:val="00F3640F"/>
    <w:rsid w:val="00F45603"/>
    <w:rsid w:val="00F45C02"/>
    <w:rsid w:val="00F45D03"/>
    <w:rsid w:val="00F506A0"/>
    <w:rsid w:val="00F54A26"/>
    <w:rsid w:val="00F60CE4"/>
    <w:rsid w:val="00F643E7"/>
    <w:rsid w:val="00F67087"/>
    <w:rsid w:val="00F704B7"/>
    <w:rsid w:val="00F77D92"/>
    <w:rsid w:val="00F815BE"/>
    <w:rsid w:val="00F83F55"/>
    <w:rsid w:val="00F84692"/>
    <w:rsid w:val="00F87806"/>
    <w:rsid w:val="00F93107"/>
    <w:rsid w:val="00F93A5B"/>
    <w:rsid w:val="00FA20E5"/>
    <w:rsid w:val="00FA6DE6"/>
    <w:rsid w:val="00FB6DB7"/>
    <w:rsid w:val="00FB702E"/>
    <w:rsid w:val="00FB77C8"/>
    <w:rsid w:val="00FC0666"/>
    <w:rsid w:val="00FC4054"/>
    <w:rsid w:val="00FC6F1A"/>
    <w:rsid w:val="00FD21DC"/>
    <w:rsid w:val="00FD2CCF"/>
    <w:rsid w:val="00FD5DED"/>
    <w:rsid w:val="00FE171D"/>
    <w:rsid w:val="00FE219C"/>
    <w:rsid w:val="00FE50CA"/>
    <w:rsid w:val="00FF091A"/>
    <w:rsid w:val="00FF1378"/>
    <w:rsid w:val="00FF2FDF"/>
    <w:rsid w:val="00FF4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D5D"/>
    <w:rPr>
      <w:color w:val="0000FF" w:themeColor="hyperlink"/>
      <w:u w:val="single"/>
    </w:rPr>
  </w:style>
  <w:style w:type="paragraph" w:styleId="ListParagraph">
    <w:name w:val="List Paragraph"/>
    <w:basedOn w:val="Normal"/>
    <w:uiPriority w:val="34"/>
    <w:qFormat/>
    <w:rsid w:val="005D3AC0"/>
    <w:pPr>
      <w:ind w:left="720"/>
      <w:contextualSpacing/>
    </w:pPr>
  </w:style>
  <w:style w:type="character" w:styleId="CommentReference">
    <w:name w:val="annotation reference"/>
    <w:basedOn w:val="DefaultParagraphFont"/>
    <w:uiPriority w:val="99"/>
    <w:semiHidden/>
    <w:unhideWhenUsed/>
    <w:rsid w:val="00EC1755"/>
    <w:rPr>
      <w:sz w:val="16"/>
      <w:szCs w:val="16"/>
    </w:rPr>
  </w:style>
  <w:style w:type="paragraph" w:styleId="CommentText">
    <w:name w:val="annotation text"/>
    <w:basedOn w:val="Normal"/>
    <w:link w:val="CommentTextChar"/>
    <w:uiPriority w:val="99"/>
    <w:semiHidden/>
    <w:unhideWhenUsed/>
    <w:rsid w:val="00EC1755"/>
    <w:pPr>
      <w:spacing w:line="240" w:lineRule="auto"/>
    </w:pPr>
    <w:rPr>
      <w:sz w:val="20"/>
      <w:szCs w:val="20"/>
    </w:rPr>
  </w:style>
  <w:style w:type="character" w:customStyle="1" w:styleId="CommentTextChar">
    <w:name w:val="Comment Text Char"/>
    <w:basedOn w:val="DefaultParagraphFont"/>
    <w:link w:val="CommentText"/>
    <w:uiPriority w:val="99"/>
    <w:semiHidden/>
    <w:rsid w:val="00EC1755"/>
    <w:rPr>
      <w:sz w:val="20"/>
      <w:szCs w:val="20"/>
    </w:rPr>
  </w:style>
  <w:style w:type="paragraph" w:styleId="CommentSubject">
    <w:name w:val="annotation subject"/>
    <w:basedOn w:val="CommentText"/>
    <w:next w:val="CommentText"/>
    <w:link w:val="CommentSubjectChar"/>
    <w:uiPriority w:val="99"/>
    <w:semiHidden/>
    <w:unhideWhenUsed/>
    <w:rsid w:val="00EC1755"/>
    <w:rPr>
      <w:b/>
      <w:bCs/>
    </w:rPr>
  </w:style>
  <w:style w:type="character" w:customStyle="1" w:styleId="CommentSubjectChar">
    <w:name w:val="Comment Subject Char"/>
    <w:basedOn w:val="CommentTextChar"/>
    <w:link w:val="CommentSubject"/>
    <w:uiPriority w:val="99"/>
    <w:semiHidden/>
    <w:rsid w:val="00EC1755"/>
    <w:rPr>
      <w:b/>
      <w:bCs/>
      <w:sz w:val="20"/>
      <w:szCs w:val="20"/>
    </w:rPr>
  </w:style>
  <w:style w:type="paragraph" w:styleId="BalloonText">
    <w:name w:val="Balloon Text"/>
    <w:basedOn w:val="Normal"/>
    <w:link w:val="BalloonTextChar"/>
    <w:uiPriority w:val="99"/>
    <w:semiHidden/>
    <w:unhideWhenUsed/>
    <w:rsid w:val="001C0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E46"/>
    <w:rPr>
      <w:rFonts w:ascii="Tahoma" w:hAnsi="Tahoma" w:cs="Tahoma"/>
      <w:sz w:val="16"/>
      <w:szCs w:val="16"/>
    </w:rPr>
  </w:style>
  <w:style w:type="table" w:styleId="TableGrid">
    <w:name w:val="Table Grid"/>
    <w:basedOn w:val="TableNormal"/>
    <w:uiPriority w:val="59"/>
    <w:rsid w:val="001D167A"/>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D167A"/>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D167A"/>
  </w:style>
  <w:style w:type="paragraph" w:styleId="Footer">
    <w:name w:val="footer"/>
    <w:basedOn w:val="Normal"/>
    <w:link w:val="FooterChar"/>
    <w:uiPriority w:val="99"/>
    <w:unhideWhenUsed/>
    <w:rsid w:val="001D167A"/>
    <w:pPr>
      <w:tabs>
        <w:tab w:val="center" w:pos="4819"/>
        <w:tab w:val="right" w:pos="9638"/>
      </w:tabs>
      <w:spacing w:after="0" w:line="240" w:lineRule="auto"/>
    </w:pPr>
  </w:style>
  <w:style w:type="character" w:customStyle="1" w:styleId="FooterChar">
    <w:name w:val="Footer Char"/>
    <w:basedOn w:val="DefaultParagraphFont"/>
    <w:link w:val="Footer"/>
    <w:uiPriority w:val="99"/>
    <w:rsid w:val="001D167A"/>
  </w:style>
  <w:style w:type="paragraph" w:styleId="Revision">
    <w:name w:val="Revision"/>
    <w:hidden/>
    <w:uiPriority w:val="99"/>
    <w:semiHidden/>
    <w:rsid w:val="001A73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5593</Words>
  <Characters>31884</Characters>
  <Application>Microsoft Office Word</Application>
  <DocSecurity>0</DocSecurity>
  <Lines>265</Lines>
  <Paragraphs>74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37403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2021-02-12T09:51:00Z</dcterms:created>
  <dcterms:modified xsi:type="dcterms:W3CDTF">2021-04-30T13:00:00Z</dcterms:modified>
</cp:coreProperties>
</file>