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9F" w:rsidRDefault="00664C9F" w:rsidP="00EB615C">
      <w:pPr>
        <w:widowControl w:val="0"/>
        <w:spacing w:after="0"/>
        <w:jc w:val="both"/>
        <w:rPr>
          <w:rFonts w:ascii="Arial" w:hAnsi="Arial" w:cs="Arial"/>
          <w:b/>
        </w:rPr>
      </w:pPr>
    </w:p>
    <w:p w:rsidR="00C235D1" w:rsidRDefault="00C235D1" w:rsidP="00EB615C">
      <w:pPr>
        <w:widowControl w:val="0"/>
        <w:spacing w:after="0"/>
        <w:jc w:val="both"/>
        <w:rPr>
          <w:rFonts w:ascii="Arial" w:hAnsi="Arial" w:cs="Arial"/>
          <w:b/>
        </w:rPr>
      </w:pPr>
    </w:p>
    <w:p w:rsidR="00C235D1" w:rsidRDefault="00C235D1" w:rsidP="00EB615C">
      <w:pPr>
        <w:widowControl w:val="0"/>
        <w:spacing w:after="0"/>
        <w:jc w:val="both"/>
        <w:rPr>
          <w:rFonts w:ascii="Arial" w:hAnsi="Arial" w:cs="Arial"/>
          <w:b/>
        </w:rPr>
      </w:pPr>
    </w:p>
    <w:p w:rsidR="00C235D1" w:rsidRDefault="00C235D1" w:rsidP="00EB615C">
      <w:pPr>
        <w:widowControl w:val="0"/>
        <w:spacing w:after="0"/>
        <w:jc w:val="both"/>
        <w:rPr>
          <w:rFonts w:ascii="Arial" w:hAnsi="Arial" w:cs="Arial"/>
          <w:b/>
        </w:rPr>
      </w:pPr>
    </w:p>
    <w:p w:rsidR="00C235D1" w:rsidRDefault="00C235D1" w:rsidP="00EB615C">
      <w:pPr>
        <w:widowControl w:val="0"/>
        <w:spacing w:after="0"/>
        <w:jc w:val="both"/>
        <w:rPr>
          <w:rFonts w:ascii="Arial" w:hAnsi="Arial" w:cs="Arial"/>
          <w:b/>
        </w:rPr>
      </w:pPr>
    </w:p>
    <w:p w:rsidR="0089594C" w:rsidRPr="00756D25" w:rsidRDefault="0089594C" w:rsidP="00C235D1">
      <w:pPr>
        <w:widowControl w:val="0"/>
        <w:spacing w:after="0" w:line="480" w:lineRule="auto"/>
        <w:jc w:val="both"/>
        <w:rPr>
          <w:rFonts w:ascii="Arial" w:hAnsi="Arial" w:cs="Arial"/>
          <w:b/>
        </w:rPr>
      </w:pPr>
      <w:r w:rsidRPr="00756D25">
        <w:rPr>
          <w:rFonts w:ascii="Arial" w:hAnsi="Arial" w:cs="Arial"/>
          <w:b/>
        </w:rPr>
        <w:t xml:space="preserve">New gold in them </w:t>
      </w:r>
      <w:proofErr w:type="spellStart"/>
      <w:r w:rsidRPr="00756D25">
        <w:rPr>
          <w:rFonts w:ascii="Arial" w:hAnsi="Arial" w:cs="Arial"/>
          <w:b/>
        </w:rPr>
        <w:t>thar</w:t>
      </w:r>
      <w:proofErr w:type="spellEnd"/>
      <w:r w:rsidRPr="00756D25">
        <w:rPr>
          <w:rFonts w:ascii="Arial" w:hAnsi="Arial" w:cs="Arial"/>
          <w:b/>
        </w:rPr>
        <w:t xml:space="preserve"> hills: testing a novel supply route for plant-derived </w:t>
      </w:r>
      <w:proofErr w:type="spellStart"/>
      <w:r w:rsidR="00BF3E84" w:rsidRPr="00756D25">
        <w:rPr>
          <w:rFonts w:ascii="Arial" w:hAnsi="Arial" w:cs="Arial"/>
          <w:b/>
        </w:rPr>
        <w:t>galanthamine</w:t>
      </w:r>
      <w:proofErr w:type="spellEnd"/>
    </w:p>
    <w:p w:rsidR="00C235D1" w:rsidRDefault="00C235D1" w:rsidP="00C235D1">
      <w:pPr>
        <w:widowControl w:val="0"/>
        <w:spacing w:after="0" w:line="480" w:lineRule="auto"/>
        <w:jc w:val="both"/>
        <w:rPr>
          <w:rFonts w:ascii="Arial" w:hAnsi="Arial" w:cs="Arial"/>
        </w:rPr>
      </w:pPr>
    </w:p>
    <w:p w:rsidR="00664C9F" w:rsidRPr="00756D25" w:rsidRDefault="00664C9F" w:rsidP="00C235D1">
      <w:pPr>
        <w:widowControl w:val="0"/>
        <w:spacing w:after="0" w:line="480" w:lineRule="auto"/>
        <w:jc w:val="both"/>
        <w:rPr>
          <w:rFonts w:ascii="Arial" w:hAnsi="Arial" w:cs="Arial"/>
        </w:rPr>
      </w:pPr>
      <w:r w:rsidRPr="00756D25">
        <w:rPr>
          <w:rFonts w:ascii="Arial" w:hAnsi="Arial" w:cs="Arial"/>
        </w:rPr>
        <w:t xml:space="preserve">M.D. </w:t>
      </w:r>
      <w:proofErr w:type="spellStart"/>
      <w:r w:rsidRPr="00756D25">
        <w:rPr>
          <w:rFonts w:ascii="Arial" w:hAnsi="Arial" w:cs="Arial"/>
        </w:rPr>
        <w:t>Fraser</w:t>
      </w:r>
      <w:r w:rsidR="001B19A3">
        <w:rPr>
          <w:rFonts w:ascii="Arial" w:hAnsi="Arial" w:cs="Arial"/>
          <w:vertAlign w:val="superscript"/>
        </w:rPr>
        <w:t>a</w:t>
      </w:r>
      <w:proofErr w:type="spellEnd"/>
      <w:r w:rsidR="00C235D1">
        <w:rPr>
          <w:rFonts w:ascii="Arial" w:hAnsi="Arial" w:cs="Arial"/>
          <w:vertAlign w:val="superscript"/>
        </w:rPr>
        <w:t>*</w:t>
      </w:r>
      <w:r w:rsidRPr="00756D25">
        <w:rPr>
          <w:rFonts w:ascii="Arial" w:hAnsi="Arial" w:cs="Arial"/>
        </w:rPr>
        <w:t xml:space="preserve">, J.R.T. </w:t>
      </w:r>
      <w:proofErr w:type="spellStart"/>
      <w:r w:rsidRPr="00756D25">
        <w:rPr>
          <w:rFonts w:ascii="Arial" w:hAnsi="Arial" w:cs="Arial"/>
        </w:rPr>
        <w:t>Davies</w:t>
      </w:r>
      <w:r w:rsidR="001B19A3">
        <w:rPr>
          <w:rFonts w:ascii="Arial" w:hAnsi="Arial" w:cs="Arial"/>
          <w:vertAlign w:val="superscript"/>
        </w:rPr>
        <w:t>a</w:t>
      </w:r>
      <w:proofErr w:type="spellEnd"/>
      <w:r w:rsidRPr="00756D25">
        <w:rPr>
          <w:rFonts w:ascii="Arial" w:hAnsi="Arial" w:cs="Arial"/>
        </w:rPr>
        <w:t xml:space="preserve"> and X. </w:t>
      </w:r>
      <w:proofErr w:type="spellStart"/>
      <w:r w:rsidRPr="00756D25">
        <w:rPr>
          <w:rFonts w:ascii="Arial" w:hAnsi="Arial" w:cs="Arial"/>
        </w:rPr>
        <w:t>Chang</w:t>
      </w:r>
      <w:r w:rsidR="001B19A3">
        <w:rPr>
          <w:rFonts w:ascii="Arial" w:hAnsi="Arial" w:cs="Arial"/>
          <w:vertAlign w:val="superscript"/>
        </w:rPr>
        <w:t>b</w:t>
      </w:r>
      <w:proofErr w:type="spellEnd"/>
    </w:p>
    <w:p w:rsidR="00C235D1" w:rsidRDefault="00C235D1" w:rsidP="00C235D1">
      <w:pPr>
        <w:widowControl w:val="0"/>
        <w:spacing w:after="0" w:line="480" w:lineRule="auto"/>
        <w:jc w:val="both"/>
        <w:rPr>
          <w:rFonts w:ascii="Arial" w:hAnsi="Arial" w:cs="Arial"/>
          <w:vertAlign w:val="superscript"/>
        </w:rPr>
      </w:pPr>
    </w:p>
    <w:p w:rsidR="0089594C" w:rsidRDefault="001B19A3" w:rsidP="00C235D1">
      <w:pPr>
        <w:widowControl w:val="0"/>
        <w:spacing w:after="0" w:line="480" w:lineRule="auto"/>
        <w:jc w:val="both"/>
        <w:rPr>
          <w:rFonts w:ascii="Arial" w:hAnsi="Arial" w:cs="Arial"/>
        </w:rPr>
      </w:pPr>
      <w:proofErr w:type="spellStart"/>
      <w:r>
        <w:rPr>
          <w:rFonts w:ascii="Arial" w:hAnsi="Arial" w:cs="Arial"/>
          <w:vertAlign w:val="superscript"/>
        </w:rPr>
        <w:t>a</w:t>
      </w:r>
      <w:r w:rsidR="00664C9F" w:rsidRPr="00664C9F">
        <w:rPr>
          <w:rFonts w:ascii="Arial" w:hAnsi="Arial" w:cs="Arial"/>
        </w:rPr>
        <w:t>Institute</w:t>
      </w:r>
      <w:proofErr w:type="spellEnd"/>
      <w:r w:rsidR="00664C9F" w:rsidRPr="00664C9F">
        <w:rPr>
          <w:rFonts w:ascii="Arial" w:hAnsi="Arial" w:cs="Arial"/>
        </w:rPr>
        <w:t xml:space="preserve"> of Biological, Environmental and Rural Sciences, Aberystwyth University, </w:t>
      </w:r>
      <w:proofErr w:type="spellStart"/>
      <w:r w:rsidR="008629B0">
        <w:rPr>
          <w:rFonts w:ascii="Arial" w:hAnsi="Arial" w:cs="Arial"/>
        </w:rPr>
        <w:t>Pwllpeiran</w:t>
      </w:r>
      <w:proofErr w:type="spellEnd"/>
      <w:r w:rsidR="00664C9F" w:rsidRPr="00664C9F">
        <w:rPr>
          <w:rFonts w:ascii="Arial" w:hAnsi="Arial" w:cs="Arial"/>
        </w:rPr>
        <w:t xml:space="preserve">, </w:t>
      </w:r>
      <w:proofErr w:type="spellStart"/>
      <w:r w:rsidR="008629B0">
        <w:rPr>
          <w:rFonts w:ascii="Arial" w:hAnsi="Arial" w:cs="Arial"/>
        </w:rPr>
        <w:t>Cwmystwyth</w:t>
      </w:r>
      <w:proofErr w:type="spellEnd"/>
      <w:r w:rsidR="008629B0">
        <w:rPr>
          <w:rFonts w:ascii="Arial" w:hAnsi="Arial" w:cs="Arial"/>
        </w:rPr>
        <w:t xml:space="preserve">, </w:t>
      </w:r>
      <w:r w:rsidR="00664C9F" w:rsidRPr="00664C9F">
        <w:rPr>
          <w:rFonts w:ascii="Arial" w:hAnsi="Arial" w:cs="Arial"/>
        </w:rPr>
        <w:t xml:space="preserve">Aberystwyth, SY23 </w:t>
      </w:r>
      <w:r w:rsidR="008629B0">
        <w:rPr>
          <w:rFonts w:ascii="Arial" w:hAnsi="Arial" w:cs="Arial"/>
        </w:rPr>
        <w:t>4AB</w:t>
      </w:r>
      <w:r w:rsidR="00664C9F" w:rsidRPr="00664C9F">
        <w:rPr>
          <w:rFonts w:ascii="Arial" w:hAnsi="Arial" w:cs="Arial"/>
        </w:rPr>
        <w:t>, UK</w:t>
      </w:r>
    </w:p>
    <w:p w:rsidR="008629B0" w:rsidRDefault="001B19A3" w:rsidP="00C235D1">
      <w:pPr>
        <w:widowControl w:val="0"/>
        <w:spacing w:after="0" w:line="480" w:lineRule="auto"/>
        <w:jc w:val="both"/>
        <w:rPr>
          <w:rFonts w:ascii="Arial" w:hAnsi="Arial" w:cs="Arial"/>
        </w:rPr>
      </w:pPr>
      <w:proofErr w:type="spellStart"/>
      <w:r>
        <w:rPr>
          <w:rFonts w:ascii="Arial" w:hAnsi="Arial" w:cs="Arial"/>
          <w:vertAlign w:val="superscript"/>
        </w:rPr>
        <w:t>b</w:t>
      </w:r>
      <w:r w:rsidR="008629B0">
        <w:rPr>
          <w:rFonts w:ascii="Arial" w:hAnsi="Arial" w:cs="Arial"/>
        </w:rPr>
        <w:t>Royal</w:t>
      </w:r>
      <w:proofErr w:type="spellEnd"/>
      <w:r w:rsidR="008629B0">
        <w:rPr>
          <w:rFonts w:ascii="Arial" w:hAnsi="Arial" w:cs="Arial"/>
        </w:rPr>
        <w:t xml:space="preserve"> Agricultural University,</w:t>
      </w:r>
      <w:r w:rsidR="008629B0" w:rsidRPr="008629B0">
        <w:t xml:space="preserve"> </w:t>
      </w:r>
      <w:r w:rsidR="008629B0" w:rsidRPr="008629B0">
        <w:rPr>
          <w:rFonts w:ascii="Arial" w:hAnsi="Arial" w:cs="Arial"/>
        </w:rPr>
        <w:t>Stroud Rd, Cirencester, Gloucestershire GL7 6JS</w:t>
      </w:r>
      <w:r w:rsidR="008629B0">
        <w:rPr>
          <w:rFonts w:ascii="Arial" w:hAnsi="Arial" w:cs="Arial"/>
        </w:rPr>
        <w:t>, UK</w:t>
      </w:r>
    </w:p>
    <w:p w:rsidR="00664C9F" w:rsidRDefault="00664C9F" w:rsidP="00C235D1">
      <w:pPr>
        <w:widowControl w:val="0"/>
        <w:spacing w:after="0" w:line="480" w:lineRule="auto"/>
        <w:jc w:val="both"/>
        <w:rPr>
          <w:rFonts w:ascii="Arial" w:hAnsi="Arial" w:cs="Arial"/>
        </w:rPr>
      </w:pPr>
    </w:p>
    <w:p w:rsidR="00C235D1" w:rsidRDefault="00C235D1" w:rsidP="00C235D1">
      <w:pPr>
        <w:widowControl w:val="0"/>
        <w:spacing w:after="0" w:line="480" w:lineRule="auto"/>
        <w:jc w:val="both"/>
        <w:rPr>
          <w:rFonts w:ascii="Arial" w:eastAsia="GulliverRM" w:hAnsi="Arial" w:cs="Arial"/>
          <w:color w:val="000000"/>
        </w:rPr>
      </w:pPr>
      <w:r>
        <w:rPr>
          <w:rFonts w:ascii="Arial" w:hAnsi="Arial" w:cs="Arial"/>
        </w:rPr>
        <w:t xml:space="preserve">* Corresponding author.  </w:t>
      </w:r>
      <w:r>
        <w:rPr>
          <w:rFonts w:ascii="Arial" w:eastAsia="GulliverRM" w:hAnsi="Arial" w:cs="Arial"/>
          <w:color w:val="000000"/>
        </w:rPr>
        <w:t>Tel: +44 1970 823081</w:t>
      </w:r>
    </w:p>
    <w:p w:rsidR="00C235D1" w:rsidRDefault="00C235D1" w:rsidP="00C235D1">
      <w:pPr>
        <w:widowControl w:val="0"/>
        <w:spacing w:after="0" w:line="480" w:lineRule="auto"/>
        <w:jc w:val="both"/>
        <w:rPr>
          <w:rFonts w:ascii="Arial" w:hAnsi="Arial" w:cs="Arial"/>
        </w:rPr>
      </w:pPr>
      <w:r>
        <w:rPr>
          <w:rFonts w:ascii="Arial" w:eastAsia="GulliverRM" w:hAnsi="Arial" w:cs="Arial"/>
          <w:color w:val="000000"/>
        </w:rPr>
        <w:t>E-mail address: mdf@aber.ac.uk</w:t>
      </w:r>
    </w:p>
    <w:p w:rsidR="00F623C4" w:rsidRDefault="00F623C4" w:rsidP="00C235D1">
      <w:pPr>
        <w:widowControl w:val="0"/>
        <w:spacing w:after="0" w:line="480" w:lineRule="auto"/>
        <w:jc w:val="both"/>
        <w:rPr>
          <w:rFonts w:ascii="Arial" w:hAnsi="Arial" w:cs="Arial"/>
          <w:b/>
        </w:rPr>
      </w:pPr>
    </w:p>
    <w:p w:rsidR="00C235D1" w:rsidRPr="001B19A3" w:rsidRDefault="001B19A3" w:rsidP="00C235D1">
      <w:pPr>
        <w:spacing w:line="480" w:lineRule="auto"/>
        <w:rPr>
          <w:rFonts w:ascii="Arial" w:hAnsi="Arial" w:cs="Arial"/>
        </w:rPr>
      </w:pPr>
      <w:r w:rsidRPr="001B19A3">
        <w:rPr>
          <w:rFonts w:ascii="Arial" w:hAnsi="Arial" w:cs="Arial"/>
        </w:rPr>
        <w:t>None of the authors report a conflict of interest.</w:t>
      </w:r>
      <w:r w:rsidR="00C235D1" w:rsidRPr="001B19A3">
        <w:rPr>
          <w:rFonts w:ascii="Arial" w:hAnsi="Arial" w:cs="Arial"/>
        </w:rPr>
        <w:br w:type="page"/>
      </w:r>
    </w:p>
    <w:p w:rsidR="00F87AD4" w:rsidRDefault="00F87AD4" w:rsidP="001B19A3">
      <w:pPr>
        <w:widowControl w:val="0"/>
        <w:spacing w:after="0" w:line="480" w:lineRule="auto"/>
        <w:rPr>
          <w:rFonts w:ascii="Arial" w:hAnsi="Arial" w:cs="Arial"/>
          <w:b/>
        </w:rPr>
      </w:pPr>
      <w:r>
        <w:rPr>
          <w:rFonts w:ascii="Arial" w:hAnsi="Arial" w:cs="Arial"/>
          <w:b/>
        </w:rPr>
        <w:lastRenderedPageBreak/>
        <w:t>Abstract</w:t>
      </w:r>
    </w:p>
    <w:p w:rsidR="00F87AD4" w:rsidRPr="005C2B58" w:rsidRDefault="00F87AD4" w:rsidP="001B19A3">
      <w:pPr>
        <w:widowControl w:val="0"/>
        <w:spacing w:after="0" w:line="480" w:lineRule="auto"/>
        <w:rPr>
          <w:rFonts w:ascii="Arial" w:hAnsi="Arial" w:cs="Arial"/>
        </w:rPr>
      </w:pPr>
      <w:r>
        <w:rPr>
          <w:rFonts w:ascii="Arial" w:hAnsi="Arial" w:cs="Arial"/>
          <w:b/>
        </w:rPr>
        <w:t>Introduction:</w:t>
      </w:r>
      <w:r w:rsidR="005C2B58">
        <w:rPr>
          <w:rFonts w:ascii="Arial" w:hAnsi="Arial" w:cs="Arial"/>
          <w:b/>
        </w:rPr>
        <w:t xml:space="preserve">  </w:t>
      </w:r>
      <w:r w:rsidR="005C2B58" w:rsidRPr="005C2B58">
        <w:rPr>
          <w:rFonts w:ascii="Arial" w:hAnsi="Arial" w:cs="Arial"/>
        </w:rPr>
        <w:t xml:space="preserve">We tested the feasibility of </w:t>
      </w:r>
      <w:r w:rsidR="005C2B58">
        <w:rPr>
          <w:rFonts w:ascii="Arial" w:hAnsi="Arial" w:cs="Arial"/>
        </w:rPr>
        <w:t xml:space="preserve">an innovative dual-cropping approach to producing the plant alkaloid </w:t>
      </w:r>
      <w:proofErr w:type="spellStart"/>
      <w:r w:rsidR="005C2B58">
        <w:rPr>
          <w:rFonts w:ascii="Arial" w:hAnsi="Arial" w:cs="Arial"/>
        </w:rPr>
        <w:t>galanthamine</w:t>
      </w:r>
      <w:proofErr w:type="spellEnd"/>
      <w:r w:rsidR="005C2B58">
        <w:rPr>
          <w:rFonts w:ascii="Arial" w:hAnsi="Arial" w:cs="Arial"/>
        </w:rPr>
        <w:t xml:space="preserve">, the main source of </w:t>
      </w:r>
      <w:r w:rsidR="008629B0">
        <w:rPr>
          <w:rFonts w:ascii="Arial" w:hAnsi="Arial" w:cs="Arial"/>
        </w:rPr>
        <w:t>the Alzheimer’s d</w:t>
      </w:r>
      <w:r w:rsidR="005F6499">
        <w:rPr>
          <w:rFonts w:ascii="Arial" w:hAnsi="Arial" w:cs="Arial"/>
        </w:rPr>
        <w:t xml:space="preserve">isease treatment </w:t>
      </w:r>
      <w:proofErr w:type="spellStart"/>
      <w:r w:rsidR="005C2B58">
        <w:rPr>
          <w:rFonts w:ascii="Arial" w:hAnsi="Arial" w:cs="Arial"/>
        </w:rPr>
        <w:t>galant</w:t>
      </w:r>
      <w:r w:rsidR="009A58B1">
        <w:rPr>
          <w:rFonts w:ascii="Arial" w:hAnsi="Arial" w:cs="Arial"/>
        </w:rPr>
        <w:t>h</w:t>
      </w:r>
      <w:r w:rsidR="005C2B58">
        <w:rPr>
          <w:rFonts w:ascii="Arial" w:hAnsi="Arial" w:cs="Arial"/>
        </w:rPr>
        <w:t>amine</w:t>
      </w:r>
      <w:proofErr w:type="spellEnd"/>
    </w:p>
    <w:p w:rsidR="00F87AD4" w:rsidRDefault="00F87AD4" w:rsidP="001B19A3">
      <w:pPr>
        <w:widowControl w:val="0"/>
        <w:spacing w:after="0" w:line="480" w:lineRule="auto"/>
        <w:rPr>
          <w:rFonts w:ascii="Arial" w:hAnsi="Arial" w:cs="Arial"/>
          <w:b/>
        </w:rPr>
      </w:pPr>
      <w:r>
        <w:rPr>
          <w:rFonts w:ascii="Arial" w:hAnsi="Arial" w:cs="Arial"/>
          <w:b/>
        </w:rPr>
        <w:t>Methods:</w:t>
      </w:r>
      <w:r w:rsidR="005C2B58">
        <w:rPr>
          <w:rFonts w:ascii="Arial" w:hAnsi="Arial" w:cs="Arial"/>
          <w:b/>
        </w:rPr>
        <w:t xml:space="preserve"> </w:t>
      </w:r>
      <w:r w:rsidR="005C2B58" w:rsidRPr="005C2B58">
        <w:rPr>
          <w:rFonts w:ascii="Arial" w:hAnsi="Arial" w:cs="Arial"/>
        </w:rPr>
        <w:t xml:space="preserve">Experimental </w:t>
      </w:r>
      <w:r w:rsidR="005C2B58">
        <w:rPr>
          <w:rFonts w:ascii="Arial" w:hAnsi="Arial" w:cs="Arial"/>
        </w:rPr>
        <w:t>lines of daffodils were established under</w:t>
      </w:r>
      <w:r w:rsidR="005C2B58" w:rsidRPr="005C2B58">
        <w:rPr>
          <w:rFonts w:ascii="Arial" w:hAnsi="Arial" w:cs="Arial"/>
        </w:rPr>
        <w:t xml:space="preserve"> </w:t>
      </w:r>
      <w:r w:rsidR="004769A4">
        <w:rPr>
          <w:rFonts w:ascii="Arial" w:hAnsi="Arial" w:cs="Arial"/>
        </w:rPr>
        <w:t xml:space="preserve">upland </w:t>
      </w:r>
      <w:r w:rsidR="005F6499">
        <w:rPr>
          <w:rFonts w:ascii="Arial" w:hAnsi="Arial" w:cs="Arial"/>
        </w:rPr>
        <w:t>permanent pasture</w:t>
      </w:r>
      <w:r w:rsidR="005C2B58">
        <w:rPr>
          <w:rFonts w:ascii="Arial" w:hAnsi="Arial" w:cs="Arial"/>
        </w:rPr>
        <w:t xml:space="preserve"> </w:t>
      </w:r>
      <w:r w:rsidR="005C2B58" w:rsidRPr="005C2B58">
        <w:rPr>
          <w:rFonts w:ascii="Arial" w:hAnsi="Arial" w:cs="Arial"/>
        </w:rPr>
        <w:t xml:space="preserve">at </w:t>
      </w:r>
      <w:r w:rsidR="005C2B58">
        <w:rPr>
          <w:rFonts w:ascii="Arial" w:hAnsi="Arial" w:cs="Arial"/>
        </w:rPr>
        <w:t xml:space="preserve">four different sites.  Triplicate lines of three different planting densities were </w:t>
      </w:r>
      <w:r w:rsidR="005F6499">
        <w:rPr>
          <w:rFonts w:ascii="Arial" w:hAnsi="Arial" w:cs="Arial"/>
        </w:rPr>
        <w:t>prepared at each site.  Above-ground biomass was harvested just before flowering.</w:t>
      </w:r>
    </w:p>
    <w:p w:rsidR="00F87AD4" w:rsidRPr="005F6499" w:rsidRDefault="00F87AD4" w:rsidP="001B19A3">
      <w:pPr>
        <w:widowControl w:val="0"/>
        <w:spacing w:after="0" w:line="480" w:lineRule="auto"/>
        <w:rPr>
          <w:rFonts w:ascii="Arial" w:hAnsi="Arial" w:cs="Arial"/>
        </w:rPr>
      </w:pPr>
      <w:r>
        <w:rPr>
          <w:rFonts w:ascii="Arial" w:hAnsi="Arial" w:cs="Arial"/>
          <w:b/>
        </w:rPr>
        <w:t>Results:</w:t>
      </w:r>
      <w:r w:rsidR="005C2B58">
        <w:rPr>
          <w:rFonts w:ascii="Arial" w:hAnsi="Arial" w:cs="Arial"/>
          <w:b/>
        </w:rPr>
        <w:t xml:space="preserve"> </w:t>
      </w:r>
      <w:r w:rsidR="005F6499">
        <w:rPr>
          <w:rFonts w:ascii="Arial" w:hAnsi="Arial" w:cs="Arial"/>
          <w:b/>
        </w:rPr>
        <w:t xml:space="preserve"> </w:t>
      </w:r>
      <w:r w:rsidR="005F6499">
        <w:rPr>
          <w:rFonts w:ascii="Arial" w:hAnsi="Arial" w:cs="Arial"/>
        </w:rPr>
        <w:t xml:space="preserve">Over 80% of bulbs successfully established at each site.  There was no effect of altitude or planting density on </w:t>
      </w:r>
      <w:proofErr w:type="spellStart"/>
      <w:r w:rsidR="005F6499">
        <w:rPr>
          <w:rFonts w:ascii="Arial" w:hAnsi="Arial" w:cs="Arial"/>
        </w:rPr>
        <w:t>galanthamine</w:t>
      </w:r>
      <w:proofErr w:type="spellEnd"/>
      <w:r w:rsidR="005F6499">
        <w:rPr>
          <w:rFonts w:ascii="Arial" w:hAnsi="Arial" w:cs="Arial"/>
        </w:rPr>
        <w:t xml:space="preserve"> concentrations in the green material</w:t>
      </w:r>
      <w:r w:rsidR="004769A4">
        <w:rPr>
          <w:rFonts w:ascii="Arial" w:hAnsi="Arial" w:cs="Arial"/>
        </w:rPr>
        <w:t>, which were higher than anticipated</w:t>
      </w:r>
      <w:r w:rsidR="005F6499">
        <w:rPr>
          <w:rFonts w:ascii="Arial" w:hAnsi="Arial" w:cs="Arial"/>
        </w:rPr>
        <w:t xml:space="preserve">. </w:t>
      </w:r>
    </w:p>
    <w:p w:rsidR="005F6499" w:rsidRPr="00A313B0" w:rsidRDefault="00F87AD4" w:rsidP="001B19A3">
      <w:pPr>
        <w:widowControl w:val="0"/>
        <w:spacing w:after="0" w:line="480" w:lineRule="auto"/>
        <w:rPr>
          <w:rFonts w:ascii="Arial" w:hAnsi="Arial" w:cs="Arial"/>
        </w:rPr>
      </w:pPr>
      <w:r>
        <w:rPr>
          <w:rFonts w:ascii="Arial" w:hAnsi="Arial" w:cs="Arial"/>
          <w:b/>
        </w:rPr>
        <w:t>Discussion:</w:t>
      </w:r>
      <w:r w:rsidR="005C2B58">
        <w:rPr>
          <w:rFonts w:ascii="Arial" w:hAnsi="Arial" w:cs="Arial"/>
          <w:b/>
        </w:rPr>
        <w:t xml:space="preserve"> </w:t>
      </w:r>
      <w:r w:rsidR="005F6499">
        <w:rPr>
          <w:rFonts w:ascii="Arial" w:hAnsi="Arial" w:cs="Arial"/>
        </w:rPr>
        <w:t xml:space="preserve"> The results confirm that planting daffodils under grass in upland areas </w:t>
      </w:r>
      <w:r w:rsidR="004769A4">
        <w:rPr>
          <w:rFonts w:ascii="Arial" w:hAnsi="Arial" w:cs="Arial"/>
        </w:rPr>
        <w:t>could offer a</w:t>
      </w:r>
      <w:r w:rsidR="005F6499">
        <w:rPr>
          <w:rFonts w:ascii="Arial" w:hAnsi="Arial" w:cs="Arial"/>
        </w:rPr>
        <w:t xml:space="preserve"> novel and sustainable </w:t>
      </w:r>
      <w:r w:rsidR="004769A4">
        <w:rPr>
          <w:rFonts w:ascii="Arial" w:hAnsi="Arial" w:cs="Arial"/>
        </w:rPr>
        <w:t>source</w:t>
      </w:r>
      <w:r w:rsidR="005F6499" w:rsidRPr="00A313B0">
        <w:rPr>
          <w:rFonts w:ascii="Arial" w:hAnsi="Arial" w:cs="Arial"/>
        </w:rPr>
        <w:t xml:space="preserve"> </w:t>
      </w:r>
      <w:r w:rsidR="004769A4">
        <w:rPr>
          <w:rFonts w:ascii="Arial" w:hAnsi="Arial" w:cs="Arial"/>
        </w:rPr>
        <w:t>of</w:t>
      </w:r>
      <w:r w:rsidR="005F6499">
        <w:rPr>
          <w:rFonts w:ascii="Arial" w:hAnsi="Arial" w:cs="Arial"/>
        </w:rPr>
        <w:t xml:space="preserve"> </w:t>
      </w:r>
      <w:r w:rsidR="005F6499" w:rsidRPr="00A313B0">
        <w:rPr>
          <w:rFonts w:ascii="Arial" w:hAnsi="Arial" w:cs="Arial"/>
        </w:rPr>
        <w:t xml:space="preserve">plant-derived </w:t>
      </w:r>
      <w:proofErr w:type="spellStart"/>
      <w:r w:rsidR="005F6499" w:rsidRPr="00A313B0">
        <w:rPr>
          <w:rFonts w:ascii="Arial" w:hAnsi="Arial" w:cs="Arial"/>
        </w:rPr>
        <w:t>galanthamine</w:t>
      </w:r>
      <w:proofErr w:type="spellEnd"/>
      <w:r w:rsidR="005F6499" w:rsidRPr="00A313B0">
        <w:rPr>
          <w:rFonts w:ascii="Arial" w:hAnsi="Arial" w:cs="Arial"/>
        </w:rPr>
        <w:t>.  Further research is now required to verify the commercial viability of this supply route.</w:t>
      </w:r>
    </w:p>
    <w:p w:rsidR="00F87AD4" w:rsidRDefault="00F87AD4" w:rsidP="001B19A3">
      <w:pPr>
        <w:widowControl w:val="0"/>
        <w:spacing w:after="0" w:line="480" w:lineRule="auto"/>
        <w:rPr>
          <w:rFonts w:ascii="Arial" w:hAnsi="Arial" w:cs="Arial"/>
          <w:b/>
        </w:rPr>
      </w:pPr>
    </w:p>
    <w:p w:rsidR="00F87AD4" w:rsidRPr="00372018" w:rsidRDefault="00F87AD4" w:rsidP="001B19A3">
      <w:pPr>
        <w:widowControl w:val="0"/>
        <w:spacing w:after="0" w:line="480" w:lineRule="auto"/>
        <w:rPr>
          <w:rFonts w:ascii="Arial" w:hAnsi="Arial" w:cs="Arial"/>
        </w:rPr>
      </w:pPr>
      <w:r w:rsidRPr="004769A4">
        <w:rPr>
          <w:rFonts w:ascii="Arial" w:hAnsi="Arial" w:cs="Arial"/>
          <w:i/>
        </w:rPr>
        <w:t>Keywords:</w:t>
      </w:r>
      <w:r w:rsidR="004769A4">
        <w:rPr>
          <w:rFonts w:ascii="Arial" w:hAnsi="Arial" w:cs="Arial"/>
          <w:i/>
        </w:rPr>
        <w:t xml:space="preserve"> </w:t>
      </w:r>
      <w:proofErr w:type="spellStart"/>
      <w:r w:rsidR="004769A4" w:rsidRPr="004769A4">
        <w:rPr>
          <w:rFonts w:ascii="Arial" w:hAnsi="Arial" w:cs="Arial"/>
        </w:rPr>
        <w:t>Galant</w:t>
      </w:r>
      <w:r w:rsidR="00A461A5">
        <w:rPr>
          <w:rFonts w:ascii="Arial" w:hAnsi="Arial" w:cs="Arial"/>
        </w:rPr>
        <w:t>h</w:t>
      </w:r>
      <w:r w:rsidR="004769A4" w:rsidRPr="004769A4">
        <w:rPr>
          <w:rFonts w:ascii="Arial" w:hAnsi="Arial" w:cs="Arial"/>
        </w:rPr>
        <w:t>amine</w:t>
      </w:r>
      <w:proofErr w:type="spellEnd"/>
      <w:r w:rsidR="004769A4" w:rsidRPr="004769A4">
        <w:rPr>
          <w:rFonts w:ascii="Arial" w:hAnsi="Arial" w:cs="Arial"/>
        </w:rPr>
        <w:t>;</w:t>
      </w:r>
      <w:r w:rsidR="004769A4">
        <w:rPr>
          <w:rFonts w:ascii="Arial" w:hAnsi="Arial" w:cs="Arial"/>
          <w:i/>
        </w:rPr>
        <w:t xml:space="preserve"> </w:t>
      </w:r>
      <w:r w:rsidR="00372018">
        <w:rPr>
          <w:rFonts w:ascii="Arial" w:hAnsi="Arial" w:cs="Arial"/>
          <w:i/>
        </w:rPr>
        <w:t xml:space="preserve">Narcissus; </w:t>
      </w:r>
      <w:r w:rsidR="00372018">
        <w:rPr>
          <w:rFonts w:ascii="Arial" w:hAnsi="Arial" w:cs="Arial"/>
        </w:rPr>
        <w:t>alkaloid; less favoured areas</w:t>
      </w:r>
    </w:p>
    <w:p w:rsidR="00F87AD4" w:rsidRPr="00756D25" w:rsidRDefault="00F87AD4" w:rsidP="001B19A3">
      <w:pPr>
        <w:widowControl w:val="0"/>
        <w:spacing w:after="0" w:line="480" w:lineRule="auto"/>
        <w:rPr>
          <w:rFonts w:ascii="Arial" w:hAnsi="Arial" w:cs="Arial"/>
          <w:b/>
        </w:rPr>
      </w:pPr>
      <w:bookmarkStart w:id="0" w:name="_GoBack"/>
      <w:bookmarkEnd w:id="0"/>
    </w:p>
    <w:p w:rsidR="003D3AF7" w:rsidRPr="00756D25" w:rsidRDefault="00F87AD4" w:rsidP="001B19A3">
      <w:pPr>
        <w:widowControl w:val="0"/>
        <w:spacing w:after="0" w:line="480" w:lineRule="auto"/>
        <w:rPr>
          <w:rFonts w:ascii="Arial" w:hAnsi="Arial" w:cs="Arial"/>
          <w:b/>
        </w:rPr>
      </w:pPr>
      <w:r>
        <w:rPr>
          <w:rFonts w:ascii="Arial" w:hAnsi="Arial" w:cs="Arial"/>
          <w:b/>
        </w:rPr>
        <w:t xml:space="preserve">1.  </w:t>
      </w:r>
      <w:r w:rsidR="003D3AF7" w:rsidRPr="00756D25">
        <w:rPr>
          <w:rFonts w:ascii="Arial" w:hAnsi="Arial" w:cs="Arial"/>
          <w:b/>
        </w:rPr>
        <w:t>Introduction</w:t>
      </w:r>
    </w:p>
    <w:p w:rsidR="003D3AF7" w:rsidRPr="00756D25" w:rsidRDefault="00F77892" w:rsidP="001B19A3">
      <w:pPr>
        <w:widowControl w:val="0"/>
        <w:spacing w:after="0" w:line="480" w:lineRule="auto"/>
        <w:rPr>
          <w:rFonts w:ascii="Arial" w:hAnsi="Arial" w:cs="Arial"/>
        </w:rPr>
      </w:pPr>
      <w:proofErr w:type="spellStart"/>
      <w:r w:rsidRPr="00756D25">
        <w:rPr>
          <w:rFonts w:ascii="Arial" w:hAnsi="Arial" w:cs="Arial"/>
        </w:rPr>
        <w:t>Galant</w:t>
      </w:r>
      <w:r w:rsidR="00F83994">
        <w:rPr>
          <w:rFonts w:ascii="Arial" w:hAnsi="Arial" w:cs="Arial"/>
        </w:rPr>
        <w:t>h</w:t>
      </w:r>
      <w:r w:rsidRPr="00756D25">
        <w:rPr>
          <w:rFonts w:ascii="Arial" w:hAnsi="Arial" w:cs="Arial"/>
        </w:rPr>
        <w:t>ami</w:t>
      </w:r>
      <w:r w:rsidR="00B35F8B" w:rsidRPr="00756D25">
        <w:rPr>
          <w:rFonts w:ascii="Arial" w:hAnsi="Arial" w:cs="Arial"/>
        </w:rPr>
        <w:t>ne</w:t>
      </w:r>
      <w:proofErr w:type="spellEnd"/>
      <w:r w:rsidR="00B35F8B" w:rsidRPr="00756D25">
        <w:rPr>
          <w:rFonts w:ascii="Arial" w:hAnsi="Arial" w:cs="Arial"/>
        </w:rPr>
        <w:t xml:space="preserve"> is a long acting, selective and </w:t>
      </w:r>
      <w:r w:rsidRPr="00756D25">
        <w:rPr>
          <w:rFonts w:ascii="Arial" w:hAnsi="Arial" w:cs="Arial"/>
        </w:rPr>
        <w:t xml:space="preserve">reversible acetylcholinesterase </w:t>
      </w:r>
      <w:r w:rsidR="003D3AF7" w:rsidRPr="00756D25">
        <w:rPr>
          <w:rFonts w:ascii="Arial" w:hAnsi="Arial" w:cs="Arial"/>
        </w:rPr>
        <w:t>inhibitor</w:t>
      </w:r>
      <w:r w:rsidR="00F31A49" w:rsidRPr="00756D25">
        <w:rPr>
          <w:rFonts w:ascii="Arial" w:hAnsi="Arial" w:cs="Arial"/>
        </w:rPr>
        <w:t xml:space="preserve"> that</w:t>
      </w:r>
      <w:r w:rsidR="00A03035" w:rsidRPr="00756D25">
        <w:rPr>
          <w:rFonts w:ascii="Arial" w:hAnsi="Arial" w:cs="Arial"/>
        </w:rPr>
        <w:t xml:space="preserve"> has been a licenced treatment for </w:t>
      </w:r>
      <w:r w:rsidR="001B19A3">
        <w:rPr>
          <w:rFonts w:ascii="Arial" w:hAnsi="Arial" w:cs="Arial"/>
        </w:rPr>
        <w:t>Alzheimer’s d</w:t>
      </w:r>
      <w:r w:rsidR="000553E6" w:rsidRPr="00615853">
        <w:rPr>
          <w:rFonts w:ascii="Arial" w:hAnsi="Arial" w:cs="Arial"/>
        </w:rPr>
        <w:t>isease (AD)</w:t>
      </w:r>
      <w:r w:rsidR="00A03035" w:rsidRPr="00756D25">
        <w:rPr>
          <w:rFonts w:ascii="Arial" w:hAnsi="Arial" w:cs="Arial"/>
        </w:rPr>
        <w:t xml:space="preserve"> in the USA, across Europe and into Asia since 2000</w:t>
      </w:r>
      <w:r w:rsidR="004769A4">
        <w:rPr>
          <w:rFonts w:ascii="Arial" w:hAnsi="Arial" w:cs="Arial"/>
        </w:rPr>
        <w:t xml:space="preserve">. </w:t>
      </w:r>
      <w:r w:rsidR="00780083" w:rsidRPr="00756D25">
        <w:rPr>
          <w:rFonts w:ascii="Arial" w:hAnsi="Arial" w:cs="Arial"/>
        </w:rPr>
        <w:t xml:space="preserve">The main source of </w:t>
      </w:r>
      <w:proofErr w:type="spellStart"/>
      <w:r w:rsidR="00780083" w:rsidRPr="00756D25">
        <w:rPr>
          <w:rFonts w:ascii="Arial" w:hAnsi="Arial" w:cs="Arial"/>
        </w:rPr>
        <w:t>galant</w:t>
      </w:r>
      <w:r w:rsidR="00F83994">
        <w:rPr>
          <w:rFonts w:ascii="Arial" w:hAnsi="Arial" w:cs="Arial"/>
        </w:rPr>
        <w:t>h</w:t>
      </w:r>
      <w:r w:rsidR="00780083" w:rsidRPr="00756D25">
        <w:rPr>
          <w:rFonts w:ascii="Arial" w:hAnsi="Arial" w:cs="Arial"/>
        </w:rPr>
        <w:t>amine</w:t>
      </w:r>
      <w:proofErr w:type="spellEnd"/>
      <w:r w:rsidR="00780083" w:rsidRPr="00756D25">
        <w:rPr>
          <w:rFonts w:ascii="Arial" w:hAnsi="Arial" w:cs="Arial"/>
        </w:rPr>
        <w:t xml:space="preserve"> for the pharmaceutical industry </w:t>
      </w:r>
      <w:r w:rsidR="00B35F8B" w:rsidRPr="00756D25">
        <w:rPr>
          <w:rFonts w:ascii="Arial" w:hAnsi="Arial" w:cs="Arial"/>
        </w:rPr>
        <w:t>has been</w:t>
      </w:r>
      <w:r w:rsidR="00780083" w:rsidRPr="00756D25">
        <w:rPr>
          <w:rFonts w:ascii="Arial" w:hAnsi="Arial" w:cs="Arial"/>
        </w:rPr>
        <w:t xml:space="preserve"> the alkaloid </w:t>
      </w:r>
      <w:proofErr w:type="spellStart"/>
      <w:r w:rsidR="003D3AF7" w:rsidRPr="00756D25">
        <w:rPr>
          <w:rFonts w:ascii="Arial" w:hAnsi="Arial" w:cs="Arial"/>
        </w:rPr>
        <w:t>galanthamine</w:t>
      </w:r>
      <w:proofErr w:type="spellEnd"/>
      <w:r w:rsidR="003D3AF7" w:rsidRPr="00756D25">
        <w:rPr>
          <w:rFonts w:ascii="Arial" w:hAnsi="Arial" w:cs="Arial"/>
        </w:rPr>
        <w:t xml:space="preserve"> extracted from </w:t>
      </w:r>
      <w:r w:rsidR="00B35F8B" w:rsidRPr="00756D25">
        <w:rPr>
          <w:rFonts w:ascii="Arial" w:hAnsi="Arial" w:cs="Arial"/>
        </w:rPr>
        <w:t>plants</w:t>
      </w:r>
      <w:r w:rsidR="004769A4">
        <w:rPr>
          <w:rFonts w:ascii="Arial" w:hAnsi="Arial" w:cs="Arial"/>
        </w:rPr>
        <w:t xml:space="preserve"> </w:t>
      </w:r>
      <w:r w:rsidR="004769A4">
        <w:rPr>
          <w:rFonts w:ascii="Arial" w:hAnsi="Arial" w:cs="Arial"/>
        </w:rPr>
        <w:fldChar w:fldCharType="begin"/>
      </w:r>
      <w:r w:rsidR="007D21CB">
        <w:rPr>
          <w:rFonts w:ascii="Arial" w:hAnsi="Arial" w:cs="Arial"/>
        </w:rPr>
        <w:instrText xml:space="preserve"> ADDIN EN.CITE &lt;EndNote&gt;&lt;Cite&gt;&lt;Author&gt;Heinrich&lt;/Author&gt;&lt;Year&gt;2004&lt;/Year&gt;&lt;RecNum&gt;8516&lt;/RecNum&gt;&lt;DisplayText&gt;[1]&lt;/DisplayText&gt;&lt;record&gt;&lt;rec-number&gt;8516&lt;/rec-number&gt;&lt;foreign-keys&gt;&lt;key app="EN" db-id="vvzrxpevnxxaaqe95sgxedd4eztezrfrrpsa" timestamp="1427468014"&gt;8516&lt;/key&gt;&lt;/foreign-keys&gt;&lt;ref-type name="Journal Article"&gt;17&lt;/ref-type&gt;&lt;contributors&gt;&lt;authors&gt;&lt;author&gt;Heinrich, M.&lt;/author&gt;&lt;author&gt;Teoh, H. L.&lt;/author&gt;&lt;/authors&gt;&lt;/contributors&gt;&lt;titles&gt;&lt;title&gt;Galanthamine from snowdrop - the development of a modern drug against Alzheimer&amp;apos;s disease from local Caucasian knowledge&lt;/title&gt;&lt;secondary-title&gt;Journal of Ethnopharmacology&lt;/secondary-title&gt;&lt;/titles&gt;&lt;periodical&gt;&lt;full-title&gt;Journal of Ethnopharmacology&lt;/full-title&gt;&lt;abbr-1&gt;J. Ethnopharmacology&lt;/abbr-1&gt;&lt;/periodical&gt;&lt;pages&gt;147-162&lt;/pages&gt;&lt;volume&gt;92&lt;/volume&gt;&lt;number&gt;2-3&lt;/number&gt;&lt;dates&gt;&lt;year&gt;2004&lt;/year&gt;&lt;pub-dates&gt;&lt;date&gt;Jun&lt;/date&gt;&lt;/pub-dates&gt;&lt;/dates&gt;&lt;isbn&gt;0378-8741&lt;/isbn&gt;&lt;accession-num&gt;WOS:000221717000001&lt;/accession-num&gt;&lt;urls&gt;&lt;related-urls&gt;&lt;url&gt;&amp;lt;Go to ISI&amp;gt;://WOS:000221717000001&lt;/url&gt;&lt;/related-urls&gt;&lt;/urls&gt;&lt;electronic-resource-num&gt;10.1016/s0378-8741(04)00073-x&lt;/electronic-resource-num&gt;&lt;/record&gt;&lt;/Cite&gt;&lt;/EndNote&gt;</w:instrText>
      </w:r>
      <w:r w:rsidR="004769A4">
        <w:rPr>
          <w:rFonts w:ascii="Arial" w:hAnsi="Arial" w:cs="Arial"/>
        </w:rPr>
        <w:fldChar w:fldCharType="separate"/>
      </w:r>
      <w:r w:rsidR="001B19A3">
        <w:rPr>
          <w:rFonts w:ascii="Arial" w:hAnsi="Arial" w:cs="Arial"/>
          <w:noProof/>
        </w:rPr>
        <w:t>[</w:t>
      </w:r>
      <w:hyperlink w:anchor="_ENREF_1" w:tooltip="Heinrich, 2004 #8516" w:history="1">
        <w:r w:rsidR="00F04A8D">
          <w:rPr>
            <w:rFonts w:ascii="Arial" w:hAnsi="Arial" w:cs="Arial"/>
            <w:noProof/>
          </w:rPr>
          <w:t>1</w:t>
        </w:r>
      </w:hyperlink>
      <w:r w:rsidR="001B19A3">
        <w:rPr>
          <w:rFonts w:ascii="Arial" w:hAnsi="Arial" w:cs="Arial"/>
          <w:noProof/>
        </w:rPr>
        <w:t>]</w:t>
      </w:r>
      <w:r w:rsidR="004769A4">
        <w:rPr>
          <w:rFonts w:ascii="Arial" w:hAnsi="Arial" w:cs="Arial"/>
        </w:rPr>
        <w:fldChar w:fldCharType="end"/>
      </w:r>
      <w:r w:rsidR="004769A4">
        <w:rPr>
          <w:rFonts w:ascii="Arial" w:hAnsi="Arial" w:cs="Arial"/>
          <w:noProof/>
        </w:rPr>
        <w:t>.</w:t>
      </w:r>
      <w:r w:rsidR="004769A4">
        <w:rPr>
          <w:rFonts w:ascii="Arial" w:hAnsi="Arial" w:cs="Arial"/>
        </w:rPr>
        <w:t xml:space="preserve"> </w:t>
      </w:r>
      <w:proofErr w:type="spellStart"/>
      <w:r w:rsidR="003D01B4" w:rsidRPr="00756D25">
        <w:rPr>
          <w:rFonts w:ascii="Arial" w:hAnsi="Arial" w:cs="Arial"/>
        </w:rPr>
        <w:t>Galanthamine</w:t>
      </w:r>
      <w:proofErr w:type="spellEnd"/>
      <w:r w:rsidR="003D01B4" w:rsidRPr="00756D25">
        <w:rPr>
          <w:rFonts w:ascii="Arial" w:hAnsi="Arial" w:cs="Arial"/>
        </w:rPr>
        <w:t xml:space="preserve"> occurs in several species of the </w:t>
      </w:r>
      <w:proofErr w:type="spellStart"/>
      <w:r w:rsidR="003D01B4" w:rsidRPr="00756D25">
        <w:rPr>
          <w:rFonts w:ascii="Arial" w:hAnsi="Arial" w:cs="Arial"/>
        </w:rPr>
        <w:t>Amaryllidaceae</w:t>
      </w:r>
      <w:proofErr w:type="spellEnd"/>
      <w:r w:rsidR="003D01B4" w:rsidRPr="00756D25">
        <w:rPr>
          <w:rFonts w:ascii="Arial" w:hAnsi="Arial" w:cs="Arial"/>
        </w:rPr>
        <w:t xml:space="preserve"> family, including</w:t>
      </w:r>
      <w:r w:rsidR="003D3AF7" w:rsidRPr="00756D25">
        <w:rPr>
          <w:rFonts w:ascii="Arial" w:hAnsi="Arial" w:cs="Arial"/>
        </w:rPr>
        <w:t xml:space="preserve"> </w:t>
      </w:r>
      <w:proofErr w:type="spellStart"/>
      <w:r w:rsidR="003D3A77" w:rsidRPr="00756D25">
        <w:rPr>
          <w:rFonts w:ascii="Arial" w:hAnsi="Arial" w:cs="Arial"/>
          <w:i/>
        </w:rPr>
        <w:t>Galanthus</w:t>
      </w:r>
      <w:proofErr w:type="spellEnd"/>
      <w:r w:rsidR="003D3A77" w:rsidRPr="00756D25">
        <w:rPr>
          <w:rFonts w:ascii="Arial" w:hAnsi="Arial" w:cs="Arial"/>
          <w:i/>
        </w:rPr>
        <w:t xml:space="preserve"> </w:t>
      </w:r>
      <w:proofErr w:type="spellStart"/>
      <w:r w:rsidR="003D3A77" w:rsidRPr="00756D25">
        <w:rPr>
          <w:rFonts w:ascii="Arial" w:hAnsi="Arial" w:cs="Arial"/>
          <w:i/>
        </w:rPr>
        <w:t>nivalis</w:t>
      </w:r>
      <w:proofErr w:type="spellEnd"/>
      <w:r w:rsidR="003D3AF7" w:rsidRPr="00756D25">
        <w:rPr>
          <w:rFonts w:ascii="Arial" w:hAnsi="Arial" w:cs="Arial"/>
        </w:rPr>
        <w:t xml:space="preserve">, </w:t>
      </w:r>
      <w:proofErr w:type="spellStart"/>
      <w:r w:rsidR="003D3AF7" w:rsidRPr="00756D25">
        <w:rPr>
          <w:rFonts w:ascii="Arial" w:hAnsi="Arial" w:cs="Arial"/>
          <w:i/>
        </w:rPr>
        <w:t>Leucojum</w:t>
      </w:r>
      <w:proofErr w:type="spellEnd"/>
      <w:r w:rsidR="003D3A77" w:rsidRPr="00756D25">
        <w:rPr>
          <w:rFonts w:ascii="Arial" w:hAnsi="Arial" w:cs="Arial"/>
        </w:rPr>
        <w:t xml:space="preserve"> </w:t>
      </w:r>
      <w:proofErr w:type="spellStart"/>
      <w:r w:rsidR="003D3A77" w:rsidRPr="00756D25">
        <w:rPr>
          <w:rFonts w:ascii="Arial" w:hAnsi="Arial" w:cs="Arial"/>
          <w:i/>
        </w:rPr>
        <w:t>aestivum</w:t>
      </w:r>
      <w:proofErr w:type="spellEnd"/>
      <w:r w:rsidR="006400BF">
        <w:rPr>
          <w:rFonts w:ascii="Arial" w:hAnsi="Arial" w:cs="Arial"/>
        </w:rPr>
        <w:t>,</w:t>
      </w:r>
      <w:r w:rsidR="003D3A77" w:rsidRPr="00756D25">
        <w:rPr>
          <w:rFonts w:ascii="Arial" w:hAnsi="Arial" w:cs="Arial"/>
        </w:rPr>
        <w:t xml:space="preserve"> </w:t>
      </w:r>
      <w:proofErr w:type="spellStart"/>
      <w:r w:rsidR="003D3AF7" w:rsidRPr="00756D25">
        <w:rPr>
          <w:rFonts w:ascii="Arial" w:hAnsi="Arial" w:cs="Arial"/>
          <w:i/>
        </w:rPr>
        <w:t>Lycoris</w:t>
      </w:r>
      <w:proofErr w:type="spellEnd"/>
      <w:r w:rsidR="003D3A77" w:rsidRPr="00756D25">
        <w:rPr>
          <w:rFonts w:ascii="Arial" w:hAnsi="Arial" w:cs="Arial"/>
          <w:i/>
        </w:rPr>
        <w:t xml:space="preserve"> radiate</w:t>
      </w:r>
      <w:r w:rsidR="00763938" w:rsidRPr="00756D25">
        <w:rPr>
          <w:rFonts w:ascii="Arial" w:hAnsi="Arial" w:cs="Arial"/>
        </w:rPr>
        <w:t>,</w:t>
      </w:r>
      <w:r w:rsidR="00B35F8B" w:rsidRPr="00756D25">
        <w:rPr>
          <w:rFonts w:ascii="Arial" w:hAnsi="Arial" w:cs="Arial"/>
        </w:rPr>
        <w:t xml:space="preserve"> </w:t>
      </w:r>
      <w:r w:rsidR="003D3A77" w:rsidRPr="00756D25">
        <w:rPr>
          <w:rFonts w:ascii="Arial" w:hAnsi="Arial" w:cs="Arial"/>
        </w:rPr>
        <w:t>and</w:t>
      </w:r>
      <w:r w:rsidR="003D3A77" w:rsidRPr="00756D25">
        <w:rPr>
          <w:rFonts w:ascii="Arial" w:hAnsi="Arial" w:cs="Arial"/>
          <w:i/>
        </w:rPr>
        <w:t xml:space="preserve"> Narcissus </w:t>
      </w:r>
      <w:r w:rsidR="003D3A77" w:rsidRPr="00756D25">
        <w:rPr>
          <w:rFonts w:ascii="Arial" w:hAnsi="Arial" w:cs="Arial"/>
        </w:rPr>
        <w:t>(daffodil) spp</w:t>
      </w:r>
      <w:r w:rsidR="003D3AF7" w:rsidRPr="00756D25">
        <w:rPr>
          <w:rFonts w:ascii="Arial" w:hAnsi="Arial" w:cs="Arial"/>
        </w:rPr>
        <w:t>.  However, with the exception of daffodils, the source plants are wild flowers not suitable for agricultural exploitation due to limitations in either resources or research</w:t>
      </w:r>
      <w:r w:rsidR="00401CD6">
        <w:rPr>
          <w:rFonts w:ascii="Arial" w:hAnsi="Arial" w:cs="Arial"/>
        </w:rPr>
        <w:t>, and consequently supplies have been limited</w:t>
      </w:r>
      <w:r w:rsidR="003D3AF7" w:rsidRPr="00756D25">
        <w:rPr>
          <w:rFonts w:ascii="Arial" w:hAnsi="Arial" w:cs="Arial"/>
        </w:rPr>
        <w:t xml:space="preserve">.  </w:t>
      </w:r>
      <w:r w:rsidR="00401CD6">
        <w:rPr>
          <w:rFonts w:ascii="Arial" w:hAnsi="Arial" w:cs="Arial"/>
        </w:rPr>
        <w:t>O</w:t>
      </w:r>
      <w:r w:rsidR="00763938" w:rsidRPr="00756D25">
        <w:rPr>
          <w:rFonts w:ascii="Arial" w:hAnsi="Arial" w:cs="Arial"/>
        </w:rPr>
        <w:t xml:space="preserve">pportunities for producing synthetic </w:t>
      </w:r>
      <w:proofErr w:type="spellStart"/>
      <w:r w:rsidR="00763938" w:rsidRPr="00756D25">
        <w:rPr>
          <w:rFonts w:ascii="Arial" w:hAnsi="Arial" w:cs="Arial"/>
        </w:rPr>
        <w:t>galant</w:t>
      </w:r>
      <w:r w:rsidR="00F83994">
        <w:rPr>
          <w:rFonts w:ascii="Arial" w:hAnsi="Arial" w:cs="Arial"/>
        </w:rPr>
        <w:t>h</w:t>
      </w:r>
      <w:r w:rsidR="00763938" w:rsidRPr="00756D25">
        <w:rPr>
          <w:rFonts w:ascii="Arial" w:hAnsi="Arial" w:cs="Arial"/>
        </w:rPr>
        <w:t>amine</w:t>
      </w:r>
      <w:proofErr w:type="spellEnd"/>
      <w:r w:rsidR="00763938" w:rsidRPr="00756D25">
        <w:rPr>
          <w:rFonts w:ascii="Arial" w:hAnsi="Arial" w:cs="Arial"/>
        </w:rPr>
        <w:t xml:space="preserve"> have been explored</w:t>
      </w:r>
      <w:r w:rsidR="00ED5435">
        <w:rPr>
          <w:rFonts w:ascii="Arial" w:hAnsi="Arial" w:cs="Arial"/>
        </w:rPr>
        <w:t xml:space="preserve"> </w:t>
      </w:r>
      <w:r w:rsidR="00ED5435">
        <w:rPr>
          <w:rFonts w:ascii="Arial" w:hAnsi="Arial" w:cs="Arial"/>
        </w:rPr>
        <w:fldChar w:fldCharType="begin"/>
      </w:r>
      <w:r w:rsidR="00CC1F91">
        <w:rPr>
          <w:rFonts w:ascii="Arial" w:hAnsi="Arial" w:cs="Arial"/>
        </w:rPr>
        <w:instrText xml:space="preserve"> ADDIN EN.CITE &lt;EndNote&gt;&lt;Cite&gt;&lt;Author&gt;Trost&lt;/Author&gt;&lt;Year&gt;2000&lt;/Year&gt;&lt;RecNum&gt;8524&lt;/RecNum&gt;&lt;DisplayText&gt;[2, 3]&lt;/DisplayText&gt;&lt;record&gt;&lt;rec-number&gt;8524&lt;/rec-number&gt;&lt;foreign-keys&gt;&lt;key app="EN" db-id="vvzrxpevnxxaaqe95sgxedd4eztezrfrrpsa" timestamp="1466517675"&gt;8524&lt;/key&gt;&lt;/foreign-keys&gt;&lt;ref-type name="Journal Article"&gt;17&lt;/ref-type&gt;&lt;contributors&gt;&lt;authors&gt;&lt;author&gt;Trost, B.M, &lt;/author&gt;&lt;author&gt;Toste, F.D.&lt;/author&gt;&lt;/authors&gt;&lt;/contributors&gt;&lt;titles&gt;&lt;title&gt;Enantioselective total synthesis of (-)-galanthamine&lt;/title&gt;&lt;secondary-title&gt;Journal of the American Chemical Society&lt;/secondary-title&gt;&lt;/titles&gt;&lt;periodical&gt;&lt;full-title&gt;Journal of the American Chemical Society&lt;/full-title&gt;&lt;abbr-1&gt;J. Am. Chem. Soc.&lt;/abbr-1&gt;&lt;/periodical&gt;&lt;pages&gt;1262-1263&lt;/pages&gt;&lt;volume&gt;122&lt;/volume&gt;&lt;dates&gt;&lt;year&gt;2000&lt;/year&gt;&lt;/dates&gt;&lt;urls&gt;&lt;/urls&gt;&lt;/record&gt;&lt;/Cite&gt;&lt;Cite&gt;&lt;Author&gt;Marco-Contelles&lt;/Author&gt;&lt;Year&gt;2006&lt;/Year&gt;&lt;RecNum&gt;8525&lt;/RecNum&gt;&lt;record&gt;&lt;rec-number&gt;8525&lt;/rec-number&gt;&lt;foreign-keys&gt;&lt;key app="EN" db-id="vvzrxpevnxxaaqe95sgxedd4eztezrfrrpsa" timestamp="1466517860"&gt;8525&lt;/key&gt;&lt;/foreign-keys&gt;&lt;ref-type name="Journal Article"&gt;17&lt;/ref-type&gt;&lt;contributors&gt;&lt;authors&gt;&lt;author&gt;Marco-Contelles, J.&lt;/author&gt;&lt;author&gt;Carreiras, M.D. &lt;/author&gt;&lt;author&gt;Rodríguez, C. &lt;/author&gt;&lt;author&gt;Villarroya, M. &lt;/author&gt;&lt;author&gt;Garcia, A.G. &lt;/author&gt;&lt;/authors&gt;&lt;/contributors&gt;&lt;titles&gt;&lt;title&gt;Synthesis and pharmacology of galantamine.&lt;/title&gt;&lt;secondary-title&gt;Chemical Reviews&lt;/secondary-title&gt;&lt;/titles&gt;&lt;periodical&gt;&lt;full-title&gt;Chemical Reviews&lt;/full-title&gt;&lt;abbr-1&gt;Chem. Rev.&lt;/abbr-1&gt;&lt;/periodical&gt;&lt;pages&gt;116-133&lt;/pages&gt;&lt;volume&gt;106&lt;/volume&gt;&lt;dates&gt;&lt;year&gt;2006&lt;/year&gt;&lt;/dates&gt;&lt;urls&gt;&lt;/urls&gt;&lt;/record&gt;&lt;/Cite&gt;&lt;/EndNote&gt;</w:instrText>
      </w:r>
      <w:r w:rsidR="00ED5435">
        <w:rPr>
          <w:rFonts w:ascii="Arial" w:hAnsi="Arial" w:cs="Arial"/>
        </w:rPr>
        <w:fldChar w:fldCharType="separate"/>
      </w:r>
      <w:r w:rsidR="00ED5435">
        <w:rPr>
          <w:rFonts w:ascii="Arial" w:hAnsi="Arial" w:cs="Arial"/>
          <w:noProof/>
        </w:rPr>
        <w:t>[</w:t>
      </w:r>
      <w:hyperlink w:anchor="_ENREF_2" w:tooltip="Trost, 2000 #8524" w:history="1">
        <w:r w:rsidR="00F04A8D">
          <w:rPr>
            <w:rFonts w:ascii="Arial" w:hAnsi="Arial" w:cs="Arial"/>
            <w:noProof/>
          </w:rPr>
          <w:t>2</w:t>
        </w:r>
      </w:hyperlink>
      <w:r w:rsidR="00ED5435">
        <w:rPr>
          <w:rFonts w:ascii="Arial" w:hAnsi="Arial" w:cs="Arial"/>
          <w:noProof/>
        </w:rPr>
        <w:t xml:space="preserve">, </w:t>
      </w:r>
      <w:hyperlink w:anchor="_ENREF_3" w:tooltip="Marco-Contelles, 2006 #8525" w:history="1">
        <w:r w:rsidR="00F04A8D">
          <w:rPr>
            <w:rFonts w:ascii="Arial" w:hAnsi="Arial" w:cs="Arial"/>
            <w:noProof/>
          </w:rPr>
          <w:t>3</w:t>
        </w:r>
      </w:hyperlink>
      <w:r w:rsidR="00ED5435">
        <w:rPr>
          <w:rFonts w:ascii="Arial" w:hAnsi="Arial" w:cs="Arial"/>
          <w:noProof/>
        </w:rPr>
        <w:t>]</w:t>
      </w:r>
      <w:r w:rsidR="00ED5435">
        <w:rPr>
          <w:rFonts w:ascii="Arial" w:hAnsi="Arial" w:cs="Arial"/>
        </w:rPr>
        <w:fldChar w:fldCharType="end"/>
      </w:r>
      <w:r w:rsidR="00ED5435">
        <w:rPr>
          <w:rFonts w:ascii="Arial" w:hAnsi="Arial" w:cs="Arial"/>
        </w:rPr>
        <w:t xml:space="preserve">, </w:t>
      </w:r>
      <w:r w:rsidR="00763938" w:rsidRPr="00756D25">
        <w:rPr>
          <w:rFonts w:ascii="Arial" w:hAnsi="Arial" w:cs="Arial"/>
        </w:rPr>
        <w:t>but this has not proved to be</w:t>
      </w:r>
      <w:r w:rsidR="00352AEB">
        <w:rPr>
          <w:rFonts w:ascii="Arial" w:hAnsi="Arial" w:cs="Arial"/>
        </w:rPr>
        <w:t xml:space="preserve"> a </w:t>
      </w:r>
      <w:r w:rsidR="00763938" w:rsidRPr="00756D25">
        <w:rPr>
          <w:rFonts w:ascii="Arial" w:hAnsi="Arial" w:cs="Arial"/>
        </w:rPr>
        <w:t xml:space="preserve">viable </w:t>
      </w:r>
      <w:r w:rsidR="00401CD6">
        <w:rPr>
          <w:rFonts w:ascii="Arial" w:hAnsi="Arial" w:cs="Arial"/>
        </w:rPr>
        <w:t>alternative</w:t>
      </w:r>
      <w:r w:rsidR="00763938" w:rsidRPr="00756D25">
        <w:rPr>
          <w:rFonts w:ascii="Arial" w:hAnsi="Arial" w:cs="Arial"/>
        </w:rPr>
        <w:t xml:space="preserve">. </w:t>
      </w:r>
    </w:p>
    <w:p w:rsidR="00B01F3C" w:rsidRPr="00756D25" w:rsidRDefault="00B01F3C" w:rsidP="001B19A3">
      <w:pPr>
        <w:widowControl w:val="0"/>
        <w:spacing w:after="0" w:line="480" w:lineRule="auto"/>
        <w:rPr>
          <w:rFonts w:ascii="Arial" w:hAnsi="Arial" w:cs="Arial"/>
        </w:rPr>
      </w:pPr>
    </w:p>
    <w:p w:rsidR="00401CD6" w:rsidRDefault="00BA0B69" w:rsidP="001B19A3">
      <w:pPr>
        <w:widowControl w:val="0"/>
        <w:spacing w:after="0" w:line="480" w:lineRule="auto"/>
        <w:rPr>
          <w:rFonts w:ascii="Arial" w:hAnsi="Arial" w:cs="Arial"/>
          <w:noProof/>
        </w:rPr>
      </w:pPr>
      <w:r>
        <w:rPr>
          <w:rFonts w:ascii="Arial" w:hAnsi="Arial" w:cs="Arial"/>
        </w:rPr>
        <w:t>U</w:t>
      </w:r>
      <w:r w:rsidR="00B01F3C" w:rsidRPr="00756D25">
        <w:rPr>
          <w:rFonts w:ascii="Arial" w:hAnsi="Arial" w:cs="Arial"/>
        </w:rPr>
        <w:t>pland areas within the UK and northern Europe</w:t>
      </w:r>
      <w:r w:rsidR="003D3AF7" w:rsidRPr="00756D25">
        <w:rPr>
          <w:rFonts w:ascii="Arial" w:hAnsi="Arial" w:cs="Arial"/>
        </w:rPr>
        <w:t xml:space="preserve"> are characterised by poor growing conditions brought about by a combination of low temperatures, </w:t>
      </w:r>
      <w:r w:rsidR="006400BF">
        <w:rPr>
          <w:rFonts w:ascii="Arial" w:hAnsi="Arial" w:cs="Arial"/>
        </w:rPr>
        <w:t>high rainfall,</w:t>
      </w:r>
      <w:r w:rsidR="006400BF" w:rsidRPr="00756D25">
        <w:rPr>
          <w:rFonts w:ascii="Arial" w:hAnsi="Arial" w:cs="Arial"/>
        </w:rPr>
        <w:t xml:space="preserve"> </w:t>
      </w:r>
      <w:r w:rsidR="003D3AF7" w:rsidRPr="00756D25">
        <w:rPr>
          <w:rFonts w:ascii="Arial" w:hAnsi="Arial" w:cs="Arial"/>
        </w:rPr>
        <w:t>e</w:t>
      </w:r>
      <w:r w:rsidR="006400BF">
        <w:rPr>
          <w:rFonts w:ascii="Arial" w:hAnsi="Arial" w:cs="Arial"/>
        </w:rPr>
        <w:t>xposure to wind</w:t>
      </w:r>
      <w:r w:rsidR="003D3AF7" w:rsidRPr="00756D25">
        <w:rPr>
          <w:rFonts w:ascii="Arial" w:hAnsi="Arial" w:cs="Arial"/>
        </w:rPr>
        <w:t>, thin soils</w:t>
      </w:r>
      <w:r w:rsidR="00352AEB">
        <w:rPr>
          <w:rFonts w:ascii="Arial" w:hAnsi="Arial" w:cs="Arial"/>
        </w:rPr>
        <w:t>,</w:t>
      </w:r>
      <w:r w:rsidR="003D3AF7" w:rsidRPr="00756D25">
        <w:rPr>
          <w:rFonts w:ascii="Arial" w:hAnsi="Arial" w:cs="Arial"/>
        </w:rPr>
        <w:t xml:space="preserve"> and a shortage of major nutrients.  Consequently agricultural production </w:t>
      </w:r>
      <w:r w:rsidR="00535628" w:rsidRPr="00756D25">
        <w:rPr>
          <w:rFonts w:ascii="Arial" w:hAnsi="Arial" w:cs="Arial"/>
        </w:rPr>
        <w:t xml:space="preserve">in these areas </w:t>
      </w:r>
      <w:r w:rsidR="003D3AF7" w:rsidRPr="00756D25">
        <w:rPr>
          <w:rFonts w:ascii="Arial" w:hAnsi="Arial" w:cs="Arial"/>
        </w:rPr>
        <w:t xml:space="preserve">is generally limited to grassland-based </w:t>
      </w:r>
      <w:r w:rsidR="00F13E2A" w:rsidRPr="00756D25">
        <w:rPr>
          <w:rFonts w:ascii="Arial" w:hAnsi="Arial" w:cs="Arial"/>
        </w:rPr>
        <w:t>ruminant</w:t>
      </w:r>
      <w:r w:rsidR="003D3AF7" w:rsidRPr="00756D25">
        <w:rPr>
          <w:rFonts w:ascii="Arial" w:hAnsi="Arial" w:cs="Arial"/>
        </w:rPr>
        <w:t xml:space="preserve"> systems that are currently heavily reliant upon Government support payments to be economically viable</w:t>
      </w:r>
      <w:r w:rsidR="00535628" w:rsidRPr="00756D25">
        <w:rPr>
          <w:rFonts w:ascii="Arial" w:hAnsi="Arial" w:cs="Arial"/>
        </w:rPr>
        <w:t xml:space="preserve"> </w:t>
      </w:r>
      <w:r w:rsidR="00B9504D">
        <w:rPr>
          <w:rFonts w:ascii="Arial" w:hAnsi="Arial" w:cs="Arial"/>
        </w:rPr>
        <w:fldChar w:fldCharType="begin"/>
      </w:r>
      <w:r w:rsidR="00ED5435">
        <w:rPr>
          <w:rFonts w:ascii="Arial" w:hAnsi="Arial" w:cs="Arial"/>
        </w:rPr>
        <w:instrText xml:space="preserve"> ADDIN EN.CITE &lt;EndNote&gt;&lt;Cite&gt;&lt;Author&gt;Acs&lt;/Author&gt;&lt;Year&gt;2010&lt;/Year&gt;&lt;RecNum&gt;8022&lt;/RecNum&gt;&lt;DisplayText&gt;[4]&lt;/DisplayText&gt;&lt;record&gt;&lt;rec-number&gt;8022&lt;/rec-number&gt;&lt;foreign-keys&gt;&lt;key app="EN" db-id="vvzrxpevnxxaaqe95sgxedd4eztezrfrrpsa" timestamp="0"&gt;8022&lt;/key&gt;&lt;/foreign-keys&gt;&lt;ref-type name="Journal Article"&gt;17&lt;/ref-type&gt;&lt;contributors&gt;&lt;authors&gt;&lt;author&gt;Acs, S.&lt;/author&gt;&lt;author&gt;Hanley, N.&lt;/author&gt;&lt;author&gt;Dallimer, M.&lt;/author&gt;&lt;author&gt;Gaston, K.J.&lt;/author&gt;&lt;author&gt;Robertson, P.&lt;/author&gt;&lt;author&gt;Wilson, P.&lt;/author&gt;&lt;author&gt;Armsworth, P.R.&lt;/author&gt;&lt;/authors&gt;&lt;/contributors&gt;&lt;titles&gt;&lt;title&gt;The effect of decoupling on marginal agricultural systems: Implications for farm incomes, land use and upland ecology&lt;/title&gt;&lt;secondary-title&gt;Land Use Policy&lt;/secondary-title&gt;&lt;/titles&gt;&lt;periodical&gt;&lt;full-title&gt;Land Use Policy&lt;/full-title&gt;&lt;/periodical&gt;&lt;pages&gt;550-563&lt;/pages&gt;&lt;volume&gt;27&lt;/volume&gt;&lt;dates&gt;&lt;year&gt;2010&lt;/year&gt;&lt;/dates&gt;&lt;urls&gt;&lt;/urls&gt;&lt;/record&gt;&lt;/Cite&gt;&lt;/EndNote&gt;</w:instrText>
      </w:r>
      <w:r w:rsidR="00B9504D">
        <w:rPr>
          <w:rFonts w:ascii="Arial" w:hAnsi="Arial" w:cs="Arial"/>
        </w:rPr>
        <w:fldChar w:fldCharType="separate"/>
      </w:r>
      <w:r w:rsidR="00ED5435">
        <w:rPr>
          <w:rFonts w:ascii="Arial" w:hAnsi="Arial" w:cs="Arial"/>
          <w:noProof/>
        </w:rPr>
        <w:t>[</w:t>
      </w:r>
      <w:hyperlink w:anchor="_ENREF_4" w:tooltip="Acs, 2010 #8022" w:history="1">
        <w:r w:rsidR="00F04A8D">
          <w:rPr>
            <w:rFonts w:ascii="Arial" w:hAnsi="Arial" w:cs="Arial"/>
            <w:noProof/>
          </w:rPr>
          <w:t>4</w:t>
        </w:r>
      </w:hyperlink>
      <w:r w:rsidR="00ED5435">
        <w:rPr>
          <w:rFonts w:ascii="Arial" w:hAnsi="Arial" w:cs="Arial"/>
          <w:noProof/>
        </w:rPr>
        <w:t>]</w:t>
      </w:r>
      <w:r w:rsidR="00B9504D">
        <w:rPr>
          <w:rFonts w:ascii="Arial" w:hAnsi="Arial" w:cs="Arial"/>
        </w:rPr>
        <w:fldChar w:fldCharType="end"/>
      </w:r>
      <w:r w:rsidR="003D3AF7" w:rsidRPr="00756D25">
        <w:rPr>
          <w:rFonts w:ascii="Arial" w:hAnsi="Arial" w:cs="Arial"/>
        </w:rPr>
        <w:t xml:space="preserve">.  </w:t>
      </w:r>
      <w:r w:rsidR="00352AEB">
        <w:rPr>
          <w:rFonts w:ascii="Arial" w:hAnsi="Arial" w:cs="Arial"/>
        </w:rPr>
        <w:t>However, it has been reported</w:t>
      </w:r>
      <w:r w:rsidR="00E23104" w:rsidRPr="00756D25">
        <w:rPr>
          <w:rFonts w:ascii="Arial" w:hAnsi="Arial" w:cs="Arial"/>
        </w:rPr>
        <w:t xml:space="preserve"> study</w:t>
      </w:r>
      <w:r w:rsidR="003D3AF7" w:rsidRPr="00756D25">
        <w:rPr>
          <w:rFonts w:ascii="Arial" w:hAnsi="Arial" w:cs="Arial"/>
        </w:rPr>
        <w:t xml:space="preserve"> that </w:t>
      </w:r>
      <w:r w:rsidR="00401CD6">
        <w:rPr>
          <w:rFonts w:ascii="Arial" w:hAnsi="Arial" w:cs="Arial"/>
        </w:rPr>
        <w:t>daffodils</w:t>
      </w:r>
      <w:r w:rsidR="003D3AF7" w:rsidRPr="00756D25">
        <w:rPr>
          <w:rFonts w:ascii="Arial" w:hAnsi="Arial" w:cs="Arial"/>
        </w:rPr>
        <w:t xml:space="preserve"> </w:t>
      </w:r>
      <w:r w:rsidR="002D43C3" w:rsidRPr="00756D25">
        <w:rPr>
          <w:rFonts w:ascii="Arial" w:hAnsi="Arial" w:cs="Arial"/>
        </w:rPr>
        <w:t xml:space="preserve">grown </w:t>
      </w:r>
      <w:r w:rsidR="004769A4">
        <w:rPr>
          <w:rFonts w:ascii="Arial" w:hAnsi="Arial" w:cs="Arial"/>
        </w:rPr>
        <w:t>at altitude</w:t>
      </w:r>
      <w:r w:rsidR="00A313B0">
        <w:rPr>
          <w:rFonts w:ascii="Arial" w:hAnsi="Arial" w:cs="Arial"/>
        </w:rPr>
        <w:t xml:space="preserve"> </w:t>
      </w:r>
      <w:r w:rsidR="00401CD6">
        <w:rPr>
          <w:rFonts w:ascii="Arial" w:hAnsi="Arial" w:cs="Arial"/>
        </w:rPr>
        <w:t xml:space="preserve">may yield higher concentrations of </w:t>
      </w:r>
      <w:proofErr w:type="spellStart"/>
      <w:r w:rsidR="00401CD6">
        <w:rPr>
          <w:rFonts w:ascii="Arial" w:hAnsi="Arial" w:cs="Arial"/>
        </w:rPr>
        <w:t>galant</w:t>
      </w:r>
      <w:r w:rsidR="00F83994">
        <w:rPr>
          <w:rFonts w:ascii="Arial" w:hAnsi="Arial" w:cs="Arial"/>
        </w:rPr>
        <w:t>h</w:t>
      </w:r>
      <w:r w:rsidR="00401CD6">
        <w:rPr>
          <w:rFonts w:ascii="Arial" w:hAnsi="Arial" w:cs="Arial"/>
        </w:rPr>
        <w:t>amine</w:t>
      </w:r>
      <w:proofErr w:type="spellEnd"/>
      <w:r w:rsidR="00401CD6">
        <w:rPr>
          <w:rFonts w:ascii="Arial" w:hAnsi="Arial" w:cs="Arial"/>
        </w:rPr>
        <w:t xml:space="preserve"> </w:t>
      </w:r>
      <w:r w:rsidR="003D3AF7" w:rsidRPr="00756D25">
        <w:rPr>
          <w:rFonts w:ascii="Arial" w:hAnsi="Arial" w:cs="Arial"/>
        </w:rPr>
        <w:t xml:space="preserve">compared to </w:t>
      </w:r>
      <w:r w:rsidR="002D43C3" w:rsidRPr="00756D25">
        <w:rPr>
          <w:rFonts w:ascii="Arial" w:hAnsi="Arial" w:cs="Arial"/>
        </w:rPr>
        <w:t>bulbs</w:t>
      </w:r>
      <w:r w:rsidR="003D3AF7" w:rsidRPr="00756D25">
        <w:rPr>
          <w:rFonts w:ascii="Arial" w:hAnsi="Arial" w:cs="Arial"/>
        </w:rPr>
        <w:t xml:space="preserve"> grown under lowland conditions</w:t>
      </w:r>
      <w:r w:rsidR="00B9504D">
        <w:rPr>
          <w:rFonts w:ascii="Arial" w:hAnsi="Arial" w:cs="Arial"/>
        </w:rPr>
        <w:t xml:space="preserve"> </w:t>
      </w:r>
      <w:r w:rsidR="00FD014D">
        <w:rPr>
          <w:rFonts w:ascii="Arial" w:hAnsi="Arial" w:cs="Arial"/>
        </w:rPr>
        <w:fldChar w:fldCharType="begin"/>
      </w:r>
      <w:r w:rsidR="00ED5435">
        <w:rPr>
          <w:rFonts w:ascii="Arial" w:hAnsi="Arial" w:cs="Arial"/>
        </w:rPr>
        <w:instrText xml:space="preserve"> ADDIN EN.CITE &lt;EndNote&gt;&lt;Cite&gt;&lt;Author&gt;Morris&lt;/Author&gt;&lt;Year&gt;2006&lt;/Year&gt;&lt;RecNum&gt;8523&lt;/RecNum&gt;&lt;DisplayText&gt;[5]&lt;/DisplayText&gt;&lt;record&gt;&lt;rec-number&gt;8523&lt;/rec-number&gt;&lt;foreign-keys&gt;&lt;key app="EN" db-id="vvzrxpevnxxaaqe95sgxedd4eztezrfrrpsa"&gt;8523&lt;/key&gt;&lt;/foreign-keys&gt;&lt;ref-type name="Report"&gt;27&lt;/ref-type&gt;&lt;contributors&gt;&lt;authors&gt;&lt;author&gt;Morris, P.&lt;/author&gt;&lt;author&gt;Brookman, J.L.&lt;/author&gt;&lt;author&gt;Theodorou, M. K.&lt;/author&gt;&lt;/authors&gt;&lt;/contributors&gt;&lt;titles&gt;&lt;title&gt;Sustainable production of the natural product galanthamine.  Technical annex to DEFRA project NF0612 Final Report &lt;/title&gt;&lt;/titles&gt;&lt;dates&gt;&lt;year&gt;2006&lt;/year&gt;&lt;/dates&gt;&lt;pub-location&gt;London&lt;/pub-location&gt;&lt;publisher&gt;DEFRA&lt;/publisher&gt;&lt;urls&gt;&lt;/urls&gt;&lt;/record&gt;&lt;/Cite&gt;&lt;/EndNote&gt;</w:instrText>
      </w:r>
      <w:r w:rsidR="00FD014D">
        <w:rPr>
          <w:rFonts w:ascii="Arial" w:hAnsi="Arial" w:cs="Arial"/>
        </w:rPr>
        <w:fldChar w:fldCharType="separate"/>
      </w:r>
      <w:r w:rsidR="00ED5435">
        <w:rPr>
          <w:rFonts w:ascii="Arial" w:hAnsi="Arial" w:cs="Arial"/>
          <w:noProof/>
        </w:rPr>
        <w:t>[</w:t>
      </w:r>
      <w:hyperlink w:anchor="_ENREF_5" w:tooltip="Morris, 2006 #8523" w:history="1">
        <w:r w:rsidR="00F04A8D">
          <w:rPr>
            <w:rFonts w:ascii="Arial" w:hAnsi="Arial" w:cs="Arial"/>
            <w:noProof/>
          </w:rPr>
          <w:t>5</w:t>
        </w:r>
      </w:hyperlink>
      <w:r w:rsidR="00ED5435">
        <w:rPr>
          <w:rFonts w:ascii="Arial" w:hAnsi="Arial" w:cs="Arial"/>
          <w:noProof/>
        </w:rPr>
        <w:t>]</w:t>
      </w:r>
      <w:r w:rsidR="00FD014D">
        <w:rPr>
          <w:rFonts w:ascii="Arial" w:hAnsi="Arial" w:cs="Arial"/>
        </w:rPr>
        <w:fldChar w:fldCharType="end"/>
      </w:r>
      <w:r w:rsidR="003D3AF7" w:rsidRPr="00756D25">
        <w:rPr>
          <w:rFonts w:ascii="Arial" w:hAnsi="Arial" w:cs="Arial"/>
        </w:rPr>
        <w:t xml:space="preserve">. </w:t>
      </w:r>
      <w:r w:rsidR="002D43C3" w:rsidRPr="00756D25">
        <w:rPr>
          <w:rFonts w:ascii="Arial" w:hAnsi="Arial" w:cs="Arial"/>
        </w:rPr>
        <w:t xml:space="preserve"> </w:t>
      </w:r>
      <w:r w:rsidR="002D43C3" w:rsidRPr="00756D25">
        <w:rPr>
          <w:rFonts w:ascii="Arial" w:hAnsi="Arial" w:cs="Arial"/>
          <w:noProof/>
        </w:rPr>
        <w:t>Thus growing d</w:t>
      </w:r>
      <w:r w:rsidR="00F623C4" w:rsidRPr="00756D25">
        <w:rPr>
          <w:rFonts w:ascii="Arial" w:hAnsi="Arial" w:cs="Arial"/>
          <w:noProof/>
        </w:rPr>
        <w:t xml:space="preserve">affodils for galanthamine production </w:t>
      </w:r>
      <w:r w:rsidR="002D43C3" w:rsidRPr="00756D25">
        <w:rPr>
          <w:rFonts w:ascii="Arial" w:hAnsi="Arial" w:cs="Arial"/>
          <w:noProof/>
        </w:rPr>
        <w:t>in marginal areas could offer a novel</w:t>
      </w:r>
      <w:r w:rsidR="00F623C4" w:rsidRPr="00756D25">
        <w:rPr>
          <w:rFonts w:ascii="Arial" w:hAnsi="Arial" w:cs="Arial"/>
          <w:noProof/>
        </w:rPr>
        <w:t xml:space="preserve"> </w:t>
      </w:r>
      <w:r w:rsidR="002D43C3" w:rsidRPr="00756D25">
        <w:rPr>
          <w:rFonts w:ascii="Arial" w:hAnsi="Arial" w:cs="Arial"/>
          <w:noProof/>
        </w:rPr>
        <w:t>solution</w:t>
      </w:r>
      <w:r w:rsidR="00F13E2A" w:rsidRPr="00756D25">
        <w:rPr>
          <w:rFonts w:ascii="Arial" w:hAnsi="Arial" w:cs="Arial"/>
          <w:noProof/>
        </w:rPr>
        <w:t xml:space="preserve"> to the issue of constrained gala</w:t>
      </w:r>
      <w:r w:rsidR="002D43C3" w:rsidRPr="00756D25">
        <w:rPr>
          <w:rFonts w:ascii="Arial" w:hAnsi="Arial" w:cs="Arial"/>
          <w:noProof/>
        </w:rPr>
        <w:t>nt</w:t>
      </w:r>
      <w:r w:rsidR="00B537FF">
        <w:rPr>
          <w:rFonts w:ascii="Arial" w:hAnsi="Arial" w:cs="Arial"/>
          <w:noProof/>
        </w:rPr>
        <w:t>h</w:t>
      </w:r>
      <w:r w:rsidR="002D43C3" w:rsidRPr="00756D25">
        <w:rPr>
          <w:rFonts w:ascii="Arial" w:hAnsi="Arial" w:cs="Arial"/>
          <w:noProof/>
        </w:rPr>
        <w:t>amine supplies, while</w:t>
      </w:r>
      <w:r w:rsidR="00F623C4" w:rsidRPr="00756D25">
        <w:rPr>
          <w:rFonts w:ascii="Arial" w:hAnsi="Arial" w:cs="Arial"/>
          <w:noProof/>
        </w:rPr>
        <w:t xml:space="preserve"> </w:t>
      </w:r>
      <w:r w:rsidR="002D43C3" w:rsidRPr="00756D25">
        <w:rPr>
          <w:rFonts w:ascii="Arial" w:hAnsi="Arial" w:cs="Arial"/>
          <w:noProof/>
        </w:rPr>
        <w:t xml:space="preserve">simultaneously increasing the </w:t>
      </w:r>
      <w:r w:rsidR="00F623C4" w:rsidRPr="00756D25">
        <w:rPr>
          <w:rFonts w:ascii="Arial" w:hAnsi="Arial" w:cs="Arial"/>
          <w:noProof/>
        </w:rPr>
        <w:t>economic resilience</w:t>
      </w:r>
      <w:r w:rsidR="002D43C3" w:rsidRPr="00756D25">
        <w:rPr>
          <w:rFonts w:ascii="Arial" w:hAnsi="Arial" w:cs="Arial"/>
          <w:noProof/>
        </w:rPr>
        <w:t xml:space="preserve"> and social sustainability of less favoured areas</w:t>
      </w:r>
      <w:r w:rsidR="00F623C4" w:rsidRPr="00756D25">
        <w:rPr>
          <w:rFonts w:ascii="Arial" w:hAnsi="Arial" w:cs="Arial"/>
          <w:noProof/>
        </w:rPr>
        <w:t>.</w:t>
      </w:r>
      <w:r w:rsidR="00E6264F">
        <w:rPr>
          <w:rFonts w:ascii="Arial" w:hAnsi="Arial" w:cs="Arial"/>
          <w:noProof/>
        </w:rPr>
        <w:t xml:space="preserve"> L</w:t>
      </w:r>
      <w:r w:rsidR="007F1076" w:rsidRPr="00756D25">
        <w:rPr>
          <w:rFonts w:ascii="Arial" w:hAnsi="Arial" w:cs="Arial"/>
          <w:noProof/>
        </w:rPr>
        <w:t>egistaltive constraint</w:t>
      </w:r>
      <w:r w:rsidR="004A7C97" w:rsidRPr="00756D25">
        <w:rPr>
          <w:rFonts w:ascii="Arial" w:hAnsi="Arial" w:cs="Arial"/>
          <w:noProof/>
        </w:rPr>
        <w:t>s surounding ploughing of lon</w:t>
      </w:r>
      <w:r w:rsidR="007F1076" w:rsidRPr="00756D25">
        <w:rPr>
          <w:rFonts w:ascii="Arial" w:hAnsi="Arial" w:cs="Arial"/>
          <w:noProof/>
        </w:rPr>
        <w:t>g-term grassland (the la</w:t>
      </w:r>
      <w:r w:rsidR="004A7C97" w:rsidRPr="00756D25">
        <w:rPr>
          <w:rFonts w:ascii="Arial" w:hAnsi="Arial" w:cs="Arial"/>
          <w:noProof/>
        </w:rPr>
        <w:t>nd cover accounting for by far the great</w:t>
      </w:r>
      <w:r w:rsidR="00B9504D">
        <w:rPr>
          <w:rFonts w:ascii="Arial" w:hAnsi="Arial" w:cs="Arial"/>
          <w:noProof/>
        </w:rPr>
        <w:t>est proportion of upland farms</w:t>
      </w:r>
      <w:r w:rsidR="00655F5C">
        <w:rPr>
          <w:rFonts w:ascii="Arial" w:hAnsi="Arial" w:cs="Arial"/>
          <w:noProof/>
        </w:rPr>
        <w:t xml:space="preserve"> </w:t>
      </w:r>
      <w:r w:rsidR="00655F5C">
        <w:rPr>
          <w:rFonts w:ascii="Arial" w:hAnsi="Arial" w:cs="Arial"/>
          <w:noProof/>
        </w:rPr>
        <w:fldChar w:fldCharType="begin"/>
      </w:r>
      <w:r w:rsidR="00266D0E">
        <w:rPr>
          <w:rFonts w:ascii="Arial" w:hAnsi="Arial" w:cs="Arial"/>
          <w:noProof/>
        </w:rPr>
        <w:instrText xml:space="preserve"> ADDIN EN.CITE &lt;EndNote&gt;&lt;Cite&gt;&lt;Author&gt;Fraser&lt;/Author&gt;&lt;Year&gt;2014&lt;/Year&gt;&lt;RecNum&gt;8526&lt;/RecNum&gt;&lt;DisplayText&gt;[6]&lt;/DisplayText&gt;&lt;record&gt;&lt;rec-number&gt;8526&lt;/rec-number&gt;&lt;foreign-keys&gt;&lt;key app="EN" db-id="vvzrxpevnxxaaqe95sgxedd4eztezrfrrpsa" timestamp="1466518228"&gt;8526&lt;/key&gt;&lt;/foreign-keys&gt;&lt;ref-type name="Journal Article"&gt;17&lt;/ref-type&gt;&lt;contributors&gt;&lt;authors&gt;&lt;author&gt;Fraser, M.D.&lt;/author&gt;&lt;author&gt;Vale, J.E.&lt;/author&gt;&lt;author&gt;Firbank, L.G.&lt;/author&gt;&lt;/authors&gt;&lt;/contributors&gt;&lt;titles&gt;&lt;title&gt;Effect on habitat diversity of organic conversion within the Less Favoured Areas of England and Wales&lt;/title&gt;&lt;secondary-title&gt;Agroecology and Sustainable Food Systems&lt;/secondary-title&gt;&lt;/titles&gt;&lt;periodical&gt;&lt;full-title&gt;Agroecology and Sustainable Food Systems&lt;/full-title&gt;&lt;abbr-1&gt;Agroecology &amp;amp; Sustain. Food Syst.&lt;/abbr-1&gt;&lt;/periodical&gt;&lt;pages&gt;243-261&lt;/pages&gt;&lt;volume&gt;38&lt;/volume&gt;&lt;dates&gt;&lt;year&gt;2014&lt;/year&gt;&lt;/dates&gt;&lt;urls&gt;&lt;/urls&gt;&lt;/record&gt;&lt;/Cite&gt;&lt;/EndNote&gt;</w:instrText>
      </w:r>
      <w:r w:rsidR="00655F5C">
        <w:rPr>
          <w:rFonts w:ascii="Arial" w:hAnsi="Arial" w:cs="Arial"/>
          <w:noProof/>
        </w:rPr>
        <w:fldChar w:fldCharType="separate"/>
      </w:r>
      <w:r w:rsidR="00655F5C">
        <w:rPr>
          <w:rFonts w:ascii="Arial" w:hAnsi="Arial" w:cs="Arial"/>
          <w:noProof/>
        </w:rPr>
        <w:t>[</w:t>
      </w:r>
      <w:hyperlink w:anchor="_ENREF_6" w:tooltip="Fraser, 2014 #8526" w:history="1">
        <w:r w:rsidR="00F04A8D">
          <w:rPr>
            <w:rFonts w:ascii="Arial" w:hAnsi="Arial" w:cs="Arial"/>
            <w:noProof/>
          </w:rPr>
          <w:t>6</w:t>
        </w:r>
      </w:hyperlink>
      <w:r w:rsidR="00655F5C">
        <w:rPr>
          <w:rFonts w:ascii="Arial" w:hAnsi="Arial" w:cs="Arial"/>
          <w:noProof/>
        </w:rPr>
        <w:t>]</w:t>
      </w:r>
      <w:r w:rsidR="00655F5C">
        <w:rPr>
          <w:rFonts w:ascii="Arial" w:hAnsi="Arial" w:cs="Arial"/>
          <w:noProof/>
        </w:rPr>
        <w:fldChar w:fldCharType="end"/>
      </w:r>
      <w:r w:rsidR="00EF0A20">
        <w:rPr>
          <w:rFonts w:ascii="Arial" w:hAnsi="Arial" w:cs="Arial"/>
          <w:noProof/>
        </w:rPr>
        <w:t>)</w:t>
      </w:r>
      <w:r w:rsidR="00472676">
        <w:rPr>
          <w:rFonts w:ascii="Arial" w:hAnsi="Arial" w:cs="Arial"/>
          <w:noProof/>
        </w:rPr>
        <w:t xml:space="preserve"> </w:t>
      </w:r>
      <w:r w:rsidR="00E6264F">
        <w:rPr>
          <w:rFonts w:ascii="Arial" w:hAnsi="Arial" w:cs="Arial"/>
          <w:noProof/>
        </w:rPr>
        <w:t xml:space="preserve">limit </w:t>
      </w:r>
      <w:r w:rsidR="004A7C97" w:rsidRPr="00756D25">
        <w:rPr>
          <w:rFonts w:ascii="Arial" w:hAnsi="Arial" w:cs="Arial"/>
          <w:noProof/>
        </w:rPr>
        <w:t xml:space="preserve">options for traditional cropping </w:t>
      </w:r>
      <w:r w:rsidR="00E6264F">
        <w:rPr>
          <w:rFonts w:ascii="Arial" w:hAnsi="Arial" w:cs="Arial"/>
          <w:noProof/>
        </w:rPr>
        <w:t>however</w:t>
      </w:r>
      <w:r w:rsidR="004A7C97" w:rsidRPr="00756D25">
        <w:rPr>
          <w:rFonts w:ascii="Arial" w:hAnsi="Arial" w:cs="Arial"/>
          <w:noProof/>
        </w:rPr>
        <w:t xml:space="preserve">.  </w:t>
      </w:r>
      <w:r w:rsidR="00F13E2A" w:rsidRPr="00756D25">
        <w:rPr>
          <w:rFonts w:ascii="Arial" w:hAnsi="Arial" w:cs="Arial"/>
        </w:rPr>
        <w:t>Furthermore</w:t>
      </w:r>
      <w:r w:rsidR="00401CD6">
        <w:rPr>
          <w:rFonts w:ascii="Arial" w:hAnsi="Arial" w:cs="Arial"/>
        </w:rPr>
        <w:t>, to date</w:t>
      </w:r>
      <w:r w:rsidR="00F13E2A" w:rsidRPr="00756D25">
        <w:rPr>
          <w:rFonts w:ascii="Arial" w:hAnsi="Arial" w:cs="Arial"/>
        </w:rPr>
        <w:t xml:space="preserve"> it has been the bulbs of </w:t>
      </w:r>
      <w:r w:rsidR="00F13E2A" w:rsidRPr="00756D25">
        <w:rPr>
          <w:rFonts w:ascii="Arial" w:hAnsi="Arial" w:cs="Arial"/>
          <w:i/>
        </w:rPr>
        <w:t>Narcissus</w:t>
      </w:r>
      <w:r w:rsidR="00F13E2A" w:rsidRPr="00756D25">
        <w:rPr>
          <w:rFonts w:ascii="Arial" w:hAnsi="Arial" w:cs="Arial"/>
        </w:rPr>
        <w:t xml:space="preserve"> plants that have been used as material for extraction of </w:t>
      </w:r>
      <w:proofErr w:type="spellStart"/>
      <w:r w:rsidR="00F13E2A" w:rsidRPr="00756D25">
        <w:rPr>
          <w:rFonts w:ascii="Arial" w:hAnsi="Arial" w:cs="Arial"/>
        </w:rPr>
        <w:t>galanthamine</w:t>
      </w:r>
      <w:proofErr w:type="spellEnd"/>
      <w:r w:rsidR="00F13E2A" w:rsidRPr="00756D25">
        <w:rPr>
          <w:rFonts w:ascii="Arial" w:hAnsi="Arial" w:cs="Arial"/>
        </w:rPr>
        <w:t xml:space="preserve"> </w:t>
      </w:r>
      <w:r w:rsidR="00F13E2A" w:rsidRPr="00756D25">
        <w:rPr>
          <w:rFonts w:ascii="Arial" w:hAnsi="Arial" w:cs="Arial"/>
        </w:rPr>
        <w:fldChar w:fldCharType="begin"/>
      </w:r>
      <w:r w:rsidR="00655F5C">
        <w:rPr>
          <w:rFonts w:ascii="Arial" w:hAnsi="Arial" w:cs="Arial"/>
        </w:rPr>
        <w:instrText xml:space="preserve"> ADDIN EN.CITE &lt;EndNote&gt;&lt;Cite&gt;&lt;Author&gt;Berkov&lt;/Author&gt;&lt;Year&gt;2009&lt;/Year&gt;&lt;RecNum&gt;8513&lt;/RecNum&gt;&lt;DisplayText&gt;[7]&lt;/DisplayText&gt;&lt;record&gt;&lt;rec-number&gt;8513&lt;/rec-number&gt;&lt;foreign-keys&gt;&lt;key app="EN" db-id="vvzrxpevnxxaaqe95sgxedd4eztezrfrrpsa" timestamp="1427459813"&gt;8513&lt;/key&gt;&lt;/foreign-keys&gt;&lt;ref-type name="Journal Article"&gt;17&lt;/ref-type&gt;&lt;contributors&gt;&lt;authors&gt;&lt;author&gt;Berkov, S.&lt;/author&gt;&lt;author&gt;Georgieva, L.&lt;/author&gt;&lt;author&gt;Kondakova, V.&lt;/author&gt;&lt;author&gt;Atanassov, A.&lt;/author&gt;&lt;author&gt;Viladomat, F.&lt;/author&gt;&lt;author&gt;Bastida, J.&lt;/author&gt;&lt;author&gt;Codina, C.&lt;/author&gt;&lt;/authors&gt;&lt;/contributors&gt;&lt;titles&gt;&lt;title&gt;Plant sources of galanthamine: phytochemical and biotechnological aspects&lt;/title&gt;&lt;secondary-title&gt;Biotechnology &amp;amp; Biotechnological Equipment&lt;/secondary-title&gt;&lt;/titles&gt;&lt;periodical&gt;&lt;full-title&gt;Biotechnology &amp;amp; Biotechnological Equipment&lt;/full-title&gt;&lt;abbr-1&gt;Biotechnol. &amp;amp; Biotechnological Equip.&lt;/abbr-1&gt;&lt;/periodical&gt;&lt;pages&gt;1170-1176&lt;/pages&gt;&lt;volume&gt;23&lt;/volume&gt;&lt;number&gt;2&lt;/number&gt;&lt;dates&gt;&lt;year&gt;2009&lt;/year&gt;&lt;pub-dates&gt;&lt;date&gt;May&lt;/date&gt;&lt;/pub-dates&gt;&lt;/dates&gt;&lt;isbn&gt;1310-2818&lt;/isbn&gt;&lt;accession-num&gt;WOS:000266375300003&lt;/accession-num&gt;&lt;urls&gt;&lt;related-urls&gt;&lt;url&gt;&amp;lt;Go to ISI&amp;gt;://WOS:000266375300003&lt;/url&gt;&lt;/related-urls&gt;&lt;/urls&gt;&lt;/record&gt;&lt;/Cite&gt;&lt;/EndNote&gt;</w:instrText>
      </w:r>
      <w:r w:rsidR="00F13E2A" w:rsidRPr="00756D25">
        <w:rPr>
          <w:rFonts w:ascii="Arial" w:hAnsi="Arial" w:cs="Arial"/>
        </w:rPr>
        <w:fldChar w:fldCharType="separate"/>
      </w:r>
      <w:r w:rsidR="00655F5C">
        <w:rPr>
          <w:rFonts w:ascii="Arial" w:hAnsi="Arial" w:cs="Arial"/>
          <w:noProof/>
        </w:rPr>
        <w:t>[</w:t>
      </w:r>
      <w:hyperlink w:anchor="_ENREF_7" w:tooltip="Berkov, 2009 #8513" w:history="1">
        <w:r w:rsidR="00F04A8D">
          <w:rPr>
            <w:rFonts w:ascii="Arial" w:hAnsi="Arial" w:cs="Arial"/>
            <w:noProof/>
          </w:rPr>
          <w:t>7</w:t>
        </w:r>
      </w:hyperlink>
      <w:r w:rsidR="00655F5C">
        <w:rPr>
          <w:rFonts w:ascii="Arial" w:hAnsi="Arial" w:cs="Arial"/>
          <w:noProof/>
        </w:rPr>
        <w:t>]</w:t>
      </w:r>
      <w:r w:rsidR="00F13E2A" w:rsidRPr="00756D25">
        <w:rPr>
          <w:rFonts w:ascii="Arial" w:hAnsi="Arial" w:cs="Arial"/>
        </w:rPr>
        <w:fldChar w:fldCharType="end"/>
      </w:r>
      <w:r w:rsidR="00F13E2A" w:rsidRPr="00756D25">
        <w:rPr>
          <w:rFonts w:ascii="Arial" w:hAnsi="Arial" w:cs="Arial"/>
        </w:rPr>
        <w:t xml:space="preserve">, again requiring soil disturbance.  </w:t>
      </w:r>
    </w:p>
    <w:p w:rsidR="00401CD6" w:rsidRDefault="00401CD6" w:rsidP="001B19A3">
      <w:pPr>
        <w:widowControl w:val="0"/>
        <w:spacing w:after="0" w:line="480" w:lineRule="auto"/>
        <w:rPr>
          <w:rFonts w:ascii="Arial" w:hAnsi="Arial" w:cs="Arial"/>
        </w:rPr>
      </w:pPr>
    </w:p>
    <w:p w:rsidR="0038192B" w:rsidRDefault="00D2382A" w:rsidP="001B19A3">
      <w:pPr>
        <w:widowControl w:val="0"/>
        <w:spacing w:after="0" w:line="480" w:lineRule="auto"/>
        <w:rPr>
          <w:rFonts w:ascii="Arial" w:hAnsi="Arial" w:cs="Arial"/>
        </w:rPr>
      </w:pPr>
      <w:r>
        <w:rPr>
          <w:rFonts w:ascii="Arial" w:hAnsi="Arial" w:cs="Arial"/>
          <w:noProof/>
        </w:rPr>
        <w:t>Our</w:t>
      </w:r>
      <w:r w:rsidR="004A7C97" w:rsidRPr="00756D25">
        <w:rPr>
          <w:rFonts w:ascii="Arial" w:hAnsi="Arial" w:cs="Arial"/>
          <w:noProof/>
        </w:rPr>
        <w:t xml:space="preserve"> </w:t>
      </w:r>
      <w:r w:rsidR="000C5E6C">
        <w:rPr>
          <w:rFonts w:ascii="Arial" w:hAnsi="Arial" w:cs="Arial"/>
          <w:noProof/>
        </w:rPr>
        <w:t xml:space="preserve">proof-of-principle </w:t>
      </w:r>
      <w:r w:rsidR="004A7C97" w:rsidRPr="00756D25">
        <w:rPr>
          <w:rFonts w:ascii="Arial" w:hAnsi="Arial" w:cs="Arial"/>
          <w:noProof/>
        </w:rPr>
        <w:t xml:space="preserve">study </w:t>
      </w:r>
      <w:r w:rsidR="000C5E6C">
        <w:rPr>
          <w:rFonts w:ascii="Arial" w:hAnsi="Arial" w:cs="Arial"/>
          <w:noProof/>
        </w:rPr>
        <w:t>tested the feasibility of</w:t>
      </w:r>
      <w:r w:rsidR="004A7C97" w:rsidRPr="00756D25">
        <w:rPr>
          <w:rFonts w:ascii="Arial" w:hAnsi="Arial" w:cs="Arial"/>
          <w:noProof/>
        </w:rPr>
        <w:t xml:space="preserve"> an </w:t>
      </w:r>
      <w:r w:rsidR="004A7C97" w:rsidRPr="00756D25">
        <w:rPr>
          <w:rFonts w:ascii="Arial" w:hAnsi="Arial" w:cs="Arial"/>
        </w:rPr>
        <w:t xml:space="preserve">innovative dual-cropping approach to producing daffodil-derived </w:t>
      </w:r>
      <w:proofErr w:type="spellStart"/>
      <w:r w:rsidR="004A7C97" w:rsidRPr="00756D25">
        <w:rPr>
          <w:rFonts w:ascii="Arial" w:hAnsi="Arial" w:cs="Arial"/>
        </w:rPr>
        <w:t>galanthamine</w:t>
      </w:r>
      <w:proofErr w:type="spellEnd"/>
      <w:r w:rsidR="004A7C97" w:rsidRPr="00756D25">
        <w:rPr>
          <w:rFonts w:ascii="Arial" w:hAnsi="Arial" w:cs="Arial"/>
        </w:rPr>
        <w:t xml:space="preserve"> based on integrating daffodil growing into existing marginal pasture and harvesting green above-ground </w:t>
      </w:r>
      <w:r w:rsidR="00BF1EF4" w:rsidRPr="00756D25">
        <w:rPr>
          <w:rFonts w:ascii="Arial" w:hAnsi="Arial" w:cs="Arial"/>
        </w:rPr>
        <w:t xml:space="preserve">growth rather than bulbs.  Such an approach could offer a win-win-win scenario </w:t>
      </w:r>
      <w:r w:rsidR="00B01F3C" w:rsidRPr="00756D25">
        <w:rPr>
          <w:rFonts w:ascii="Arial" w:hAnsi="Arial" w:cs="Arial"/>
        </w:rPr>
        <w:t>where</w:t>
      </w:r>
      <w:r w:rsidR="007737AD" w:rsidRPr="00756D25">
        <w:rPr>
          <w:rFonts w:ascii="Arial" w:hAnsi="Arial" w:cs="Arial"/>
        </w:rPr>
        <w:t>by</w:t>
      </w:r>
      <w:r w:rsidR="00B01F3C" w:rsidRPr="00756D25">
        <w:rPr>
          <w:rFonts w:ascii="Arial" w:hAnsi="Arial" w:cs="Arial"/>
        </w:rPr>
        <w:t xml:space="preserve"> </w:t>
      </w:r>
      <w:proofErr w:type="spellStart"/>
      <w:r w:rsidR="004C375B">
        <w:rPr>
          <w:rFonts w:ascii="Arial" w:hAnsi="Arial" w:cs="Arial"/>
        </w:rPr>
        <w:t>i</w:t>
      </w:r>
      <w:proofErr w:type="spellEnd"/>
      <w:r w:rsidR="004C375B">
        <w:rPr>
          <w:rFonts w:ascii="Arial" w:hAnsi="Arial" w:cs="Arial"/>
        </w:rPr>
        <w:t xml:space="preserve">) </w:t>
      </w:r>
      <w:r w:rsidRPr="00756D25">
        <w:rPr>
          <w:rFonts w:ascii="Arial" w:hAnsi="Arial" w:cs="Arial"/>
        </w:rPr>
        <w:t>AD patients have increased access to a proven treatment</w:t>
      </w:r>
      <w:r>
        <w:rPr>
          <w:rFonts w:ascii="Arial" w:hAnsi="Arial" w:cs="Arial"/>
        </w:rPr>
        <w:t>,</w:t>
      </w:r>
      <w:r w:rsidRPr="00756D25">
        <w:rPr>
          <w:rFonts w:ascii="Arial" w:hAnsi="Arial" w:cs="Arial"/>
        </w:rPr>
        <w:t xml:space="preserve"> </w:t>
      </w:r>
      <w:r w:rsidR="004C375B">
        <w:rPr>
          <w:rFonts w:ascii="Arial" w:hAnsi="Arial" w:cs="Arial"/>
        </w:rPr>
        <w:t xml:space="preserve">ii) </w:t>
      </w:r>
      <w:r w:rsidR="00BF1EF4" w:rsidRPr="00756D25">
        <w:rPr>
          <w:rFonts w:ascii="Arial" w:hAnsi="Arial" w:cs="Arial"/>
        </w:rPr>
        <w:t>environmental impact</w:t>
      </w:r>
      <w:r>
        <w:rPr>
          <w:rFonts w:ascii="Arial" w:hAnsi="Arial" w:cs="Arial"/>
        </w:rPr>
        <w:t xml:space="preserve">s are minimised, and </w:t>
      </w:r>
      <w:r w:rsidR="004C375B">
        <w:rPr>
          <w:rFonts w:ascii="Arial" w:hAnsi="Arial" w:cs="Arial"/>
        </w:rPr>
        <w:t xml:space="preserve">iii) </w:t>
      </w:r>
      <w:r w:rsidR="00BF1EF4" w:rsidRPr="00756D25">
        <w:rPr>
          <w:rFonts w:ascii="Arial" w:hAnsi="Arial" w:cs="Arial"/>
        </w:rPr>
        <w:t>traditional farming systems withi</w:t>
      </w:r>
      <w:r w:rsidR="00E6264F">
        <w:rPr>
          <w:rFonts w:ascii="Arial" w:hAnsi="Arial" w:cs="Arial"/>
        </w:rPr>
        <w:t xml:space="preserve">n marginal areas are maintained, with </w:t>
      </w:r>
      <w:r w:rsidR="00BF1EF4" w:rsidRPr="00756D25">
        <w:rPr>
          <w:rFonts w:ascii="Arial" w:hAnsi="Arial" w:cs="Arial"/>
        </w:rPr>
        <w:t>their economic viability increased.</w:t>
      </w:r>
      <w:r w:rsidR="00175321" w:rsidRPr="00756D25">
        <w:rPr>
          <w:rFonts w:ascii="Arial" w:hAnsi="Arial" w:cs="Arial"/>
        </w:rPr>
        <w:t xml:space="preserve">  </w:t>
      </w:r>
      <w:r w:rsidR="0038192B" w:rsidRPr="00756D25">
        <w:rPr>
          <w:rFonts w:ascii="Arial" w:hAnsi="Arial" w:cs="Arial"/>
        </w:rPr>
        <w:t xml:space="preserve">It has been </w:t>
      </w:r>
      <w:r w:rsidR="00EF0A20">
        <w:rPr>
          <w:rFonts w:ascii="Arial" w:hAnsi="Arial" w:cs="Arial"/>
        </w:rPr>
        <w:t>theorised</w:t>
      </w:r>
      <w:r w:rsidR="00E6264F">
        <w:rPr>
          <w:rFonts w:ascii="Arial" w:hAnsi="Arial" w:cs="Arial"/>
        </w:rPr>
        <w:t xml:space="preserve"> that the disparity</w:t>
      </w:r>
      <w:r w:rsidR="0038192B" w:rsidRPr="00756D25">
        <w:rPr>
          <w:rFonts w:ascii="Arial" w:hAnsi="Arial" w:cs="Arial"/>
        </w:rPr>
        <w:t xml:space="preserve"> in </w:t>
      </w:r>
      <w:proofErr w:type="spellStart"/>
      <w:r w:rsidR="00E6264F" w:rsidRPr="00756D25">
        <w:rPr>
          <w:rFonts w:ascii="Arial" w:hAnsi="Arial" w:cs="Arial"/>
        </w:rPr>
        <w:t>galanthamine</w:t>
      </w:r>
      <w:proofErr w:type="spellEnd"/>
      <w:r w:rsidR="00E6264F" w:rsidRPr="00756D25">
        <w:rPr>
          <w:rFonts w:ascii="Arial" w:hAnsi="Arial" w:cs="Arial"/>
        </w:rPr>
        <w:t xml:space="preserve"> concentration</w:t>
      </w:r>
      <w:r w:rsidR="00E6264F">
        <w:rPr>
          <w:rFonts w:ascii="Arial" w:hAnsi="Arial" w:cs="Arial"/>
        </w:rPr>
        <w:t>s reported within</w:t>
      </w:r>
      <w:r w:rsidR="0038192B" w:rsidRPr="00756D25">
        <w:rPr>
          <w:rFonts w:ascii="Arial" w:hAnsi="Arial" w:cs="Arial"/>
        </w:rPr>
        <w:t xml:space="preserve"> bulbs grown in lowland and upland conditions </w:t>
      </w:r>
      <w:r w:rsidR="00E6264F">
        <w:rPr>
          <w:rFonts w:ascii="Arial" w:hAnsi="Arial" w:cs="Arial"/>
        </w:rPr>
        <w:t>was</w:t>
      </w:r>
      <w:r w:rsidR="0038192B" w:rsidRPr="00756D25">
        <w:rPr>
          <w:rFonts w:ascii="Arial" w:hAnsi="Arial" w:cs="Arial"/>
        </w:rPr>
        <w:t xml:space="preserve"> </w:t>
      </w:r>
      <w:r w:rsidR="00E6264F">
        <w:rPr>
          <w:rFonts w:ascii="Arial" w:hAnsi="Arial" w:cs="Arial"/>
        </w:rPr>
        <w:t>a response</w:t>
      </w:r>
      <w:r w:rsidR="0038192B" w:rsidRPr="00756D25">
        <w:rPr>
          <w:rFonts w:ascii="Arial" w:hAnsi="Arial" w:cs="Arial"/>
        </w:rPr>
        <w:t xml:space="preserve"> to differing levels of environmental stress</w:t>
      </w:r>
      <w:r w:rsidR="00164180" w:rsidRPr="00756D25">
        <w:rPr>
          <w:rFonts w:ascii="Arial" w:hAnsi="Arial" w:cs="Arial"/>
        </w:rPr>
        <w:t xml:space="preserve"> </w:t>
      </w:r>
      <w:r w:rsidR="00FD014D">
        <w:rPr>
          <w:rFonts w:ascii="Arial" w:hAnsi="Arial" w:cs="Arial"/>
        </w:rPr>
        <w:fldChar w:fldCharType="begin"/>
      </w:r>
      <w:r w:rsidR="00ED5435">
        <w:rPr>
          <w:rFonts w:ascii="Arial" w:hAnsi="Arial" w:cs="Arial"/>
        </w:rPr>
        <w:instrText xml:space="preserve"> ADDIN EN.CITE &lt;EndNote&gt;&lt;Cite&gt;&lt;Author&gt;Morris&lt;/Author&gt;&lt;Year&gt;2006&lt;/Year&gt;&lt;RecNum&gt;8523&lt;/RecNum&gt;&lt;DisplayText&gt;[5]&lt;/DisplayText&gt;&lt;record&gt;&lt;rec-number&gt;8523&lt;/rec-number&gt;&lt;foreign-keys&gt;&lt;key app="EN" db-id="vvzrxpevnxxaaqe95sgxedd4eztezrfrrpsa"&gt;8523&lt;/key&gt;&lt;/foreign-keys&gt;&lt;ref-type name="Report"&gt;27&lt;/ref-type&gt;&lt;contributors&gt;&lt;authors&gt;&lt;author&gt;Morris, P.&lt;/author&gt;&lt;author&gt;Brookman, J.L.&lt;/author&gt;&lt;author&gt;Theodorou, M. K.&lt;/author&gt;&lt;/authors&gt;&lt;/contributors&gt;&lt;titles&gt;&lt;title&gt;Sustainable production of the natural product galanthamine.  Technical annex to DEFRA project NF0612 Final Report &lt;/title&gt;&lt;/titles&gt;&lt;dates&gt;&lt;year&gt;2006&lt;/year&gt;&lt;/dates&gt;&lt;pub-location&gt;London&lt;/pub-location&gt;&lt;publisher&gt;DEFRA&lt;/publisher&gt;&lt;urls&gt;&lt;/urls&gt;&lt;/record&gt;&lt;/Cite&gt;&lt;/EndNote&gt;</w:instrText>
      </w:r>
      <w:r w:rsidR="00FD014D">
        <w:rPr>
          <w:rFonts w:ascii="Arial" w:hAnsi="Arial" w:cs="Arial"/>
        </w:rPr>
        <w:fldChar w:fldCharType="separate"/>
      </w:r>
      <w:r w:rsidR="00ED5435">
        <w:rPr>
          <w:rFonts w:ascii="Arial" w:hAnsi="Arial" w:cs="Arial"/>
          <w:noProof/>
        </w:rPr>
        <w:t>[</w:t>
      </w:r>
      <w:hyperlink w:anchor="_ENREF_5" w:tooltip="Morris, 2006 #8523" w:history="1">
        <w:r w:rsidR="00F04A8D">
          <w:rPr>
            <w:rFonts w:ascii="Arial" w:hAnsi="Arial" w:cs="Arial"/>
            <w:noProof/>
          </w:rPr>
          <w:t>5</w:t>
        </w:r>
      </w:hyperlink>
      <w:r w:rsidR="00ED5435">
        <w:rPr>
          <w:rFonts w:ascii="Arial" w:hAnsi="Arial" w:cs="Arial"/>
          <w:noProof/>
        </w:rPr>
        <w:t>]</w:t>
      </w:r>
      <w:r w:rsidR="00FD014D">
        <w:rPr>
          <w:rFonts w:ascii="Arial" w:hAnsi="Arial" w:cs="Arial"/>
        </w:rPr>
        <w:fldChar w:fldCharType="end"/>
      </w:r>
      <w:r w:rsidR="000B357C">
        <w:rPr>
          <w:rFonts w:ascii="Arial" w:hAnsi="Arial" w:cs="Arial"/>
        </w:rPr>
        <w:t xml:space="preserve">, and abiotic factors are known to influence secondary metabolites in plants </w:t>
      </w:r>
      <w:r w:rsidR="000B357C">
        <w:rPr>
          <w:rFonts w:ascii="Arial" w:hAnsi="Arial" w:cs="Arial"/>
        </w:rPr>
        <w:fldChar w:fldCharType="begin"/>
      </w:r>
      <w:r w:rsidR="00A032CB">
        <w:rPr>
          <w:rFonts w:ascii="Arial" w:hAnsi="Arial" w:cs="Arial"/>
        </w:rPr>
        <w:instrText xml:space="preserve"> ADDIN EN.CITE &lt;EndNote&gt;&lt;Cite&gt;&lt;Author&gt;Ramakrishna&lt;/Author&gt;&lt;Year&gt;2011&lt;/Year&gt;&lt;RecNum&gt;8522&lt;/RecNum&gt;&lt;DisplayText&gt;[8]&lt;/DisplayText&gt;&lt;record&gt;&lt;rec-number&gt;8522&lt;/rec-number&gt;&lt;foreign-keys&gt;&lt;key app="EN" db-id="vvzrxpevnxxaaqe95sgxedd4eztezrfrrpsa" timestamp="1463137012"&gt;8522&lt;/key&gt;&lt;/foreign-keys&gt;&lt;ref-type name="Journal Article"&gt;17&lt;/ref-type&gt;&lt;contributors&gt;&lt;authors&gt;&lt;author&gt;Ramakrishna, A.&lt;/author&gt;&lt;author&gt;Gokare, A.R.&lt;/author&gt;&lt;/authors&gt;&lt;/contributors&gt;&lt;titles&gt;&lt;title&gt;Influence of abiotic stress signals on secondary metabolites in plants&lt;/title&gt;&lt;secondary-title&gt;Plant Signaling and Behaviour&lt;/secondary-title&gt;&lt;/titles&gt;&lt;periodical&gt;&lt;full-title&gt;Plant Signaling and Behaviour&lt;/full-title&gt;&lt;abbr-1&gt;Plant Signaling &amp;amp; Behav.&lt;/abbr-1&gt;&lt;/periodical&gt;&lt;pages&gt;1720-1731&lt;/pages&gt;&lt;volume&gt;6&lt;/volume&gt;&lt;dates&gt;&lt;year&gt;2011&lt;/year&gt;&lt;/dates&gt;&lt;urls&gt;&lt;/urls&gt;&lt;/record&gt;&lt;/Cite&gt;&lt;/EndNote&gt;</w:instrText>
      </w:r>
      <w:r w:rsidR="000B357C">
        <w:rPr>
          <w:rFonts w:ascii="Arial" w:hAnsi="Arial" w:cs="Arial"/>
        </w:rPr>
        <w:fldChar w:fldCharType="separate"/>
      </w:r>
      <w:r w:rsidR="00655F5C">
        <w:rPr>
          <w:rFonts w:ascii="Arial" w:hAnsi="Arial" w:cs="Arial"/>
          <w:noProof/>
        </w:rPr>
        <w:t>[</w:t>
      </w:r>
      <w:hyperlink w:anchor="_ENREF_8" w:tooltip="Ramakrishna, 2011 #8522" w:history="1">
        <w:r w:rsidR="00F04A8D">
          <w:rPr>
            <w:rFonts w:ascii="Arial" w:hAnsi="Arial" w:cs="Arial"/>
            <w:noProof/>
          </w:rPr>
          <w:t>8</w:t>
        </w:r>
      </w:hyperlink>
      <w:r w:rsidR="00655F5C">
        <w:rPr>
          <w:rFonts w:ascii="Arial" w:hAnsi="Arial" w:cs="Arial"/>
          <w:noProof/>
        </w:rPr>
        <w:t>]</w:t>
      </w:r>
      <w:r w:rsidR="000B357C">
        <w:rPr>
          <w:rFonts w:ascii="Arial" w:hAnsi="Arial" w:cs="Arial"/>
        </w:rPr>
        <w:fldChar w:fldCharType="end"/>
      </w:r>
      <w:r w:rsidR="0038192B" w:rsidRPr="00756D25">
        <w:rPr>
          <w:rFonts w:ascii="Arial" w:hAnsi="Arial" w:cs="Arial"/>
        </w:rPr>
        <w:t xml:space="preserve">.  </w:t>
      </w:r>
      <w:r w:rsidR="00164180" w:rsidRPr="00756D25">
        <w:rPr>
          <w:rFonts w:ascii="Arial" w:hAnsi="Arial" w:cs="Arial"/>
        </w:rPr>
        <w:t xml:space="preserve">The current experiment investigated </w:t>
      </w:r>
      <w:r w:rsidR="00B5070A">
        <w:rPr>
          <w:rFonts w:ascii="Arial" w:hAnsi="Arial" w:cs="Arial"/>
        </w:rPr>
        <w:t>such a</w:t>
      </w:r>
      <w:r w:rsidR="00164180" w:rsidRPr="00756D25">
        <w:rPr>
          <w:rFonts w:ascii="Arial" w:hAnsi="Arial" w:cs="Arial"/>
        </w:rPr>
        <w:t xml:space="preserve"> premise further </w:t>
      </w:r>
      <w:r w:rsidR="00352AEB">
        <w:rPr>
          <w:rFonts w:ascii="Arial" w:hAnsi="Arial" w:cs="Arial"/>
        </w:rPr>
        <w:t>by quantifying</w:t>
      </w:r>
      <w:r w:rsidR="00164180" w:rsidRPr="00756D25">
        <w:rPr>
          <w:rFonts w:ascii="Arial" w:hAnsi="Arial" w:cs="Arial"/>
        </w:rPr>
        <w:t xml:space="preserve"> </w:t>
      </w:r>
      <w:proofErr w:type="spellStart"/>
      <w:r w:rsidR="00164180" w:rsidRPr="00756D25">
        <w:rPr>
          <w:rFonts w:ascii="Arial" w:hAnsi="Arial" w:cs="Arial"/>
        </w:rPr>
        <w:t>galanthamine</w:t>
      </w:r>
      <w:proofErr w:type="spellEnd"/>
      <w:r w:rsidR="00164180" w:rsidRPr="00756D25">
        <w:rPr>
          <w:rFonts w:ascii="Arial" w:hAnsi="Arial" w:cs="Arial"/>
        </w:rPr>
        <w:t xml:space="preserve"> concentrations within green material</w:t>
      </w:r>
      <w:r w:rsidR="00B5070A">
        <w:rPr>
          <w:rFonts w:ascii="Arial" w:hAnsi="Arial" w:cs="Arial"/>
        </w:rPr>
        <w:t xml:space="preserve"> grown under </w:t>
      </w:r>
      <w:r w:rsidR="00352AEB">
        <w:rPr>
          <w:rFonts w:ascii="Arial" w:hAnsi="Arial" w:cs="Arial"/>
        </w:rPr>
        <w:t>progressive</w:t>
      </w:r>
      <w:r w:rsidR="00BA0B69">
        <w:rPr>
          <w:rFonts w:ascii="Arial" w:hAnsi="Arial" w:cs="Arial"/>
        </w:rPr>
        <w:t>ly more challenging field</w:t>
      </w:r>
      <w:r w:rsidR="00352AEB">
        <w:rPr>
          <w:rFonts w:ascii="Arial" w:hAnsi="Arial" w:cs="Arial"/>
        </w:rPr>
        <w:t xml:space="preserve"> conditions</w:t>
      </w:r>
      <w:r w:rsidR="00164180" w:rsidRPr="00756D25">
        <w:rPr>
          <w:rFonts w:ascii="Arial" w:hAnsi="Arial" w:cs="Arial"/>
        </w:rPr>
        <w:t xml:space="preserve">, while </w:t>
      </w:r>
      <w:r w:rsidR="000C5E6C">
        <w:rPr>
          <w:rFonts w:ascii="Arial" w:hAnsi="Arial" w:cs="Arial"/>
        </w:rPr>
        <w:t>at the same time</w:t>
      </w:r>
      <w:r w:rsidR="00164180" w:rsidRPr="00756D25">
        <w:rPr>
          <w:rFonts w:ascii="Arial" w:hAnsi="Arial" w:cs="Arial"/>
        </w:rPr>
        <w:t xml:space="preserve"> exploring whether </w:t>
      </w:r>
      <w:r w:rsidR="001A0009">
        <w:rPr>
          <w:rFonts w:ascii="Arial" w:hAnsi="Arial" w:cs="Arial"/>
        </w:rPr>
        <w:t xml:space="preserve">inter-specific </w:t>
      </w:r>
      <w:r w:rsidR="00164180" w:rsidRPr="00756D25">
        <w:rPr>
          <w:rFonts w:ascii="Arial" w:hAnsi="Arial" w:cs="Arial"/>
        </w:rPr>
        <w:t xml:space="preserve">competition for the limited </w:t>
      </w:r>
      <w:r w:rsidR="00164180" w:rsidRPr="00756D25">
        <w:rPr>
          <w:rFonts w:ascii="Arial" w:hAnsi="Arial" w:cs="Arial"/>
        </w:rPr>
        <w:lastRenderedPageBreak/>
        <w:t xml:space="preserve">supply of nutrients available within upland swards may also have a role to play in determining potential </w:t>
      </w:r>
      <w:proofErr w:type="spellStart"/>
      <w:r w:rsidR="00164180" w:rsidRPr="00756D25">
        <w:rPr>
          <w:rFonts w:ascii="Arial" w:hAnsi="Arial" w:cs="Arial"/>
        </w:rPr>
        <w:t>galanthamine</w:t>
      </w:r>
      <w:proofErr w:type="spellEnd"/>
      <w:r w:rsidR="00164180" w:rsidRPr="00756D25">
        <w:rPr>
          <w:rFonts w:ascii="Arial" w:hAnsi="Arial" w:cs="Arial"/>
        </w:rPr>
        <w:t xml:space="preserve"> yields.   </w:t>
      </w:r>
    </w:p>
    <w:p w:rsidR="000553E6" w:rsidRDefault="000553E6" w:rsidP="001B19A3">
      <w:pPr>
        <w:widowControl w:val="0"/>
        <w:spacing w:after="0" w:line="480" w:lineRule="auto"/>
        <w:rPr>
          <w:rFonts w:ascii="Arial" w:hAnsi="Arial" w:cs="Arial"/>
        </w:rPr>
      </w:pPr>
    </w:p>
    <w:p w:rsidR="000553E6" w:rsidRPr="000553E6" w:rsidRDefault="000553E6" w:rsidP="001B19A3">
      <w:pPr>
        <w:widowControl w:val="0"/>
        <w:spacing w:after="0" w:line="480" w:lineRule="auto"/>
        <w:rPr>
          <w:rFonts w:ascii="Arial" w:hAnsi="Arial" w:cs="Arial"/>
          <w:b/>
        </w:rPr>
      </w:pPr>
      <w:r>
        <w:rPr>
          <w:rFonts w:ascii="Arial" w:hAnsi="Arial" w:cs="Arial"/>
          <w:b/>
        </w:rPr>
        <w:t xml:space="preserve">2.  </w:t>
      </w:r>
      <w:r w:rsidRPr="000553E6">
        <w:rPr>
          <w:rFonts w:ascii="Arial" w:hAnsi="Arial" w:cs="Arial"/>
          <w:b/>
        </w:rPr>
        <w:t>Materials &amp; method</w:t>
      </w:r>
    </w:p>
    <w:p w:rsidR="000553E6" w:rsidRPr="00D33189" w:rsidRDefault="00D33189" w:rsidP="001B19A3">
      <w:pPr>
        <w:widowControl w:val="0"/>
        <w:spacing w:after="0" w:line="480" w:lineRule="auto"/>
        <w:rPr>
          <w:rFonts w:ascii="Arial" w:hAnsi="Arial" w:cs="Arial"/>
          <w:i/>
        </w:rPr>
      </w:pPr>
      <w:r w:rsidRPr="00D33189">
        <w:rPr>
          <w:rFonts w:ascii="Arial" w:hAnsi="Arial" w:cs="Arial"/>
          <w:i/>
        </w:rPr>
        <w:t xml:space="preserve">2.1 </w:t>
      </w:r>
      <w:r w:rsidR="000553E6" w:rsidRPr="00D33189">
        <w:rPr>
          <w:rFonts w:ascii="Arial" w:hAnsi="Arial" w:cs="Arial"/>
          <w:i/>
        </w:rPr>
        <w:t>Experimental design and plot preparation</w:t>
      </w:r>
    </w:p>
    <w:p w:rsidR="000553E6" w:rsidRDefault="000553E6" w:rsidP="001B19A3">
      <w:pPr>
        <w:widowControl w:val="0"/>
        <w:spacing w:after="0" w:line="480" w:lineRule="auto"/>
        <w:rPr>
          <w:rFonts w:ascii="Arial" w:hAnsi="Arial" w:cs="Arial"/>
        </w:rPr>
      </w:pPr>
      <w:r w:rsidRPr="00756D25">
        <w:rPr>
          <w:rFonts w:ascii="Arial" w:hAnsi="Arial" w:cs="Arial"/>
        </w:rPr>
        <w:t xml:space="preserve">Lines of daffodils </w:t>
      </w:r>
      <w:r w:rsidR="00EF0A20">
        <w:rPr>
          <w:rFonts w:ascii="Arial" w:hAnsi="Arial" w:cs="Arial"/>
        </w:rPr>
        <w:t xml:space="preserve">were </w:t>
      </w:r>
      <w:r w:rsidRPr="00756D25">
        <w:rPr>
          <w:rFonts w:ascii="Arial" w:hAnsi="Arial" w:cs="Arial"/>
        </w:rPr>
        <w:t xml:space="preserve">sown </w:t>
      </w:r>
      <w:r w:rsidR="00D7057E">
        <w:rPr>
          <w:rFonts w:ascii="Arial" w:hAnsi="Arial" w:cs="Arial"/>
        </w:rPr>
        <w:t>into pasture</w:t>
      </w:r>
      <w:r w:rsidRPr="00756D25">
        <w:rPr>
          <w:rFonts w:ascii="Arial" w:hAnsi="Arial" w:cs="Arial"/>
        </w:rPr>
        <w:t xml:space="preserve"> at each of four different sites at the </w:t>
      </w:r>
      <w:proofErr w:type="spellStart"/>
      <w:r w:rsidRPr="00756D25">
        <w:rPr>
          <w:rFonts w:ascii="Arial" w:hAnsi="Arial" w:cs="Arial"/>
        </w:rPr>
        <w:t>Pwllpeiran</w:t>
      </w:r>
      <w:proofErr w:type="spellEnd"/>
      <w:r w:rsidRPr="00756D25">
        <w:rPr>
          <w:rFonts w:ascii="Arial" w:hAnsi="Arial" w:cs="Arial"/>
        </w:rPr>
        <w:t xml:space="preserve"> Upland Research </w:t>
      </w:r>
      <w:r>
        <w:rPr>
          <w:rFonts w:ascii="Arial" w:hAnsi="Arial" w:cs="Arial"/>
        </w:rPr>
        <w:t>Centre</w:t>
      </w:r>
      <w:r w:rsidRPr="00756D25">
        <w:rPr>
          <w:rFonts w:ascii="Arial" w:hAnsi="Arial" w:cs="Arial"/>
        </w:rPr>
        <w:t xml:space="preserve">, </w:t>
      </w:r>
      <w:r w:rsidR="00D7057E">
        <w:rPr>
          <w:rFonts w:ascii="Arial" w:hAnsi="Arial" w:cs="Arial"/>
        </w:rPr>
        <w:t xml:space="preserve">Wales </w:t>
      </w:r>
      <w:r w:rsidR="005B0721" w:rsidRPr="00756D25">
        <w:rPr>
          <w:rFonts w:ascii="Arial" w:eastAsia="GulliverRM" w:hAnsi="Arial" w:cs="Arial"/>
          <w:color w:val="000000"/>
        </w:rPr>
        <w:t>from 2</w:t>
      </w:r>
      <w:r w:rsidR="005B0721">
        <w:rPr>
          <w:rFonts w:ascii="Arial" w:eastAsia="GulliverRM" w:hAnsi="Arial" w:cs="Arial"/>
          <w:color w:val="000000"/>
        </w:rPr>
        <w:t>53</w:t>
      </w:r>
      <w:r w:rsidR="005B0721" w:rsidRPr="00756D25">
        <w:rPr>
          <w:rFonts w:ascii="Arial" w:eastAsia="GulliverRM" w:hAnsi="Arial" w:cs="Arial"/>
          <w:color w:val="000000"/>
        </w:rPr>
        <w:t xml:space="preserve"> m </w:t>
      </w:r>
      <w:proofErr w:type="spellStart"/>
      <w:r w:rsidR="005B0721" w:rsidRPr="00756D25">
        <w:rPr>
          <w:rFonts w:ascii="Arial" w:eastAsia="GulliverRM" w:hAnsi="Arial" w:cs="Arial"/>
          <w:color w:val="000000"/>
        </w:rPr>
        <w:t>a.s.l</w:t>
      </w:r>
      <w:proofErr w:type="spellEnd"/>
      <w:r w:rsidR="005B0721" w:rsidRPr="00756D25">
        <w:rPr>
          <w:rFonts w:ascii="Arial" w:eastAsia="GulliverRM" w:hAnsi="Arial" w:cs="Arial"/>
          <w:color w:val="000000"/>
        </w:rPr>
        <w:t xml:space="preserve">. to 430 m </w:t>
      </w:r>
      <w:proofErr w:type="spellStart"/>
      <w:r w:rsidR="005B0721" w:rsidRPr="00756D25">
        <w:rPr>
          <w:rFonts w:ascii="Arial" w:eastAsia="GulliverRM" w:hAnsi="Arial" w:cs="Arial"/>
          <w:color w:val="000000"/>
        </w:rPr>
        <w:t>a.s.l</w:t>
      </w:r>
      <w:proofErr w:type="spellEnd"/>
      <w:r w:rsidR="005B0721" w:rsidRPr="00756D25">
        <w:rPr>
          <w:rFonts w:ascii="Arial" w:eastAsia="GulliverRM" w:hAnsi="Arial" w:cs="Arial"/>
          <w:color w:val="000000"/>
        </w:rPr>
        <w:t>. (</w:t>
      </w:r>
      <w:r w:rsidR="005B0721">
        <w:rPr>
          <w:rFonts w:ascii="Arial" w:eastAsia="GulliverRM" w:hAnsi="Arial" w:cs="Arial"/>
          <w:color w:val="000000"/>
        </w:rPr>
        <w:t>Table</w:t>
      </w:r>
      <w:r w:rsidR="005B0721" w:rsidRPr="00756D25">
        <w:rPr>
          <w:rFonts w:ascii="Arial" w:eastAsia="GulliverRM" w:hAnsi="Arial" w:cs="Arial"/>
          <w:color w:val="000000"/>
        </w:rPr>
        <w:t xml:space="preserve"> 1).  </w:t>
      </w:r>
      <w:r w:rsidRPr="00756D25">
        <w:rPr>
          <w:rFonts w:ascii="Arial" w:hAnsi="Arial" w:cs="Arial"/>
        </w:rPr>
        <w:t xml:space="preserve">At each site bulbs of </w:t>
      </w:r>
      <w:r w:rsidRPr="00756D25">
        <w:rPr>
          <w:rFonts w:ascii="Arial" w:hAnsi="Arial" w:cs="Arial"/>
          <w:i/>
        </w:rPr>
        <w:t xml:space="preserve">N. </w:t>
      </w:r>
      <w:proofErr w:type="spellStart"/>
      <w:r w:rsidRPr="00756D25">
        <w:rPr>
          <w:rFonts w:ascii="Arial" w:hAnsi="Arial" w:cs="Arial"/>
          <w:i/>
        </w:rPr>
        <w:t>pseudonarcissus</w:t>
      </w:r>
      <w:proofErr w:type="spellEnd"/>
      <w:r w:rsidRPr="00756D25">
        <w:rPr>
          <w:rFonts w:ascii="Arial" w:hAnsi="Arial" w:cs="Arial"/>
        </w:rPr>
        <w:t xml:space="preserve"> variety Carlton (size </w:t>
      </w:r>
      <w:r>
        <w:rPr>
          <w:rFonts w:ascii="Arial" w:hAnsi="Arial" w:cs="Arial"/>
        </w:rPr>
        <w:t xml:space="preserve">&lt; </w:t>
      </w:r>
      <w:r w:rsidRPr="00756D25">
        <w:rPr>
          <w:rFonts w:ascii="Arial" w:hAnsi="Arial" w:cs="Arial"/>
        </w:rPr>
        <w:t>10</w:t>
      </w:r>
      <w:r>
        <w:rPr>
          <w:rFonts w:ascii="Arial" w:hAnsi="Arial" w:cs="Arial"/>
        </w:rPr>
        <w:t>; Grampian Growers, Montrose, UK</w:t>
      </w:r>
      <w:r w:rsidRPr="00756D25">
        <w:rPr>
          <w:rFonts w:ascii="Arial" w:hAnsi="Arial" w:cs="Arial"/>
        </w:rPr>
        <w:t>) were planted at three different intervals: 5 cm, 10 cm and 15 cm apart.  Triplicate lines of each treatment were organised into three separate blocks.  Each line of daffodils was 8 m long, and lines were spaced 1 m apart</w:t>
      </w:r>
      <w:r w:rsidR="005B0721">
        <w:rPr>
          <w:rFonts w:ascii="Arial" w:hAnsi="Arial" w:cs="Arial"/>
        </w:rPr>
        <w:t>.</w:t>
      </w:r>
      <w:r w:rsidRPr="00756D25">
        <w:rPr>
          <w:rFonts w:ascii="Arial" w:hAnsi="Arial" w:cs="Arial"/>
        </w:rPr>
        <w:t xml:space="preserve">  </w:t>
      </w:r>
      <w:r w:rsidR="005B0721">
        <w:rPr>
          <w:rFonts w:ascii="Arial" w:hAnsi="Arial" w:cs="Arial"/>
        </w:rPr>
        <w:t>P</w:t>
      </w:r>
      <w:r w:rsidRPr="00756D25">
        <w:rPr>
          <w:rFonts w:ascii="Arial" w:hAnsi="Arial" w:cs="Arial"/>
        </w:rPr>
        <w:t>lanting lines were created using a si</w:t>
      </w:r>
      <w:r>
        <w:rPr>
          <w:rFonts w:ascii="Arial" w:hAnsi="Arial" w:cs="Arial"/>
        </w:rPr>
        <w:t xml:space="preserve">ngle bolt-on tooth (15 cm </w:t>
      </w:r>
      <w:r w:rsidR="005B0721">
        <w:rPr>
          <w:rFonts w:ascii="Arial" w:hAnsi="Arial" w:cs="Arial"/>
        </w:rPr>
        <w:t xml:space="preserve">× </w:t>
      </w:r>
      <w:r>
        <w:rPr>
          <w:rFonts w:ascii="Arial" w:hAnsi="Arial" w:cs="Arial"/>
        </w:rPr>
        <w:t>10 cm wide</w:t>
      </w:r>
      <w:r w:rsidRPr="00756D25">
        <w:rPr>
          <w:rFonts w:ascii="Arial" w:hAnsi="Arial" w:cs="Arial"/>
        </w:rPr>
        <w:t xml:space="preserve">) on the front bucket of a mini-digger (8026 CTS; JCB Ltd, </w:t>
      </w:r>
      <w:proofErr w:type="spellStart"/>
      <w:r w:rsidRPr="00756D25">
        <w:rPr>
          <w:rFonts w:ascii="Arial" w:hAnsi="Arial" w:cs="Arial"/>
        </w:rPr>
        <w:t>Rocester</w:t>
      </w:r>
      <w:proofErr w:type="spellEnd"/>
      <w:r w:rsidRPr="00756D25">
        <w:rPr>
          <w:rFonts w:ascii="Arial" w:hAnsi="Arial" w:cs="Arial"/>
        </w:rPr>
        <w:t xml:space="preserve">, Staffordshire, UK).  Bulbs were planted at the prescribed densities by hand, with the tops of the bulb the treatment distance apart.  </w:t>
      </w:r>
    </w:p>
    <w:p w:rsidR="005B0721" w:rsidRPr="00756D25" w:rsidRDefault="005B0721" w:rsidP="001B19A3">
      <w:pPr>
        <w:widowControl w:val="0"/>
        <w:spacing w:after="0" w:line="480" w:lineRule="auto"/>
        <w:rPr>
          <w:rFonts w:ascii="Arial" w:hAnsi="Arial" w:cs="Arial"/>
        </w:rPr>
      </w:pPr>
    </w:p>
    <w:p w:rsidR="000553E6" w:rsidRPr="00D33189" w:rsidRDefault="00D33189" w:rsidP="001B19A3">
      <w:pPr>
        <w:widowControl w:val="0"/>
        <w:spacing w:after="0" w:line="480" w:lineRule="auto"/>
        <w:rPr>
          <w:rFonts w:ascii="Arial" w:hAnsi="Arial" w:cs="Arial"/>
          <w:i/>
        </w:rPr>
      </w:pPr>
      <w:r w:rsidRPr="00D33189">
        <w:rPr>
          <w:rFonts w:ascii="Arial" w:hAnsi="Arial" w:cs="Arial"/>
          <w:i/>
        </w:rPr>
        <w:t xml:space="preserve">2.2 </w:t>
      </w:r>
      <w:r w:rsidR="000553E6" w:rsidRPr="00D33189">
        <w:rPr>
          <w:rFonts w:ascii="Arial" w:hAnsi="Arial" w:cs="Arial"/>
          <w:i/>
        </w:rPr>
        <w:t>Measurements</w:t>
      </w:r>
    </w:p>
    <w:p w:rsidR="000553E6" w:rsidRPr="00756D25" w:rsidRDefault="000553E6" w:rsidP="001B19A3">
      <w:pPr>
        <w:widowControl w:val="0"/>
        <w:spacing w:after="0" w:line="480" w:lineRule="auto"/>
        <w:rPr>
          <w:rFonts w:ascii="Arial" w:hAnsi="Arial" w:cs="Arial"/>
        </w:rPr>
      </w:pPr>
      <w:r w:rsidRPr="00756D25">
        <w:rPr>
          <w:rFonts w:ascii="Arial" w:hAnsi="Arial" w:cs="Arial"/>
        </w:rPr>
        <w:t>A 500 g soil sample was collect</w:t>
      </w:r>
      <w:r w:rsidR="00CB316F">
        <w:rPr>
          <w:rFonts w:ascii="Arial" w:hAnsi="Arial" w:cs="Arial"/>
        </w:rPr>
        <w:t>ed for each site by bulking 10</w:t>
      </w:r>
      <w:r w:rsidRPr="00756D25">
        <w:rPr>
          <w:rFonts w:ascii="Arial" w:hAnsi="Arial" w:cs="Arial"/>
        </w:rPr>
        <w:t xml:space="preserve"> soil cores </w:t>
      </w:r>
      <w:r w:rsidR="006400BF">
        <w:rPr>
          <w:rFonts w:ascii="Arial" w:hAnsi="Arial" w:cs="Arial"/>
        </w:rPr>
        <w:t>collected</w:t>
      </w:r>
      <w:r w:rsidRPr="00756D25">
        <w:rPr>
          <w:rFonts w:ascii="Arial" w:hAnsi="Arial" w:cs="Arial"/>
        </w:rPr>
        <w:t xml:space="preserve"> at random between daffodil lines.  Sampling of the daffodil biomass was undertaken when the majority of flowers at a site reached the ‘gooseneck’ growth stage – i.e. were bent downwards to an angle of approximately 45</w:t>
      </w:r>
      <w:r>
        <w:rPr>
          <w:rFonts w:ascii="Calibri" w:hAnsi="Calibri" w:cs="Arial"/>
        </w:rPr>
        <w:t>⁰</w:t>
      </w:r>
      <w:r w:rsidRPr="00756D25">
        <w:rPr>
          <w:rFonts w:ascii="Arial" w:hAnsi="Arial" w:cs="Arial"/>
        </w:rPr>
        <w:t xml:space="preserve"> but were unopened</w:t>
      </w:r>
      <w:r w:rsidR="00AE2EE5">
        <w:rPr>
          <w:rFonts w:ascii="Arial" w:hAnsi="Arial" w:cs="Arial"/>
        </w:rPr>
        <w:t xml:space="preserve">. </w:t>
      </w:r>
      <w:r w:rsidRPr="00756D25">
        <w:rPr>
          <w:rFonts w:ascii="Arial" w:hAnsi="Arial" w:cs="Arial"/>
        </w:rPr>
        <w:t xml:space="preserve">The number of daffodil plants growing were counted </w:t>
      </w:r>
      <w:r w:rsidR="00AE2EE5">
        <w:rPr>
          <w:rFonts w:ascii="Arial" w:hAnsi="Arial" w:cs="Arial"/>
        </w:rPr>
        <w:t>along</w:t>
      </w:r>
      <w:r>
        <w:rPr>
          <w:rFonts w:ascii="Arial" w:hAnsi="Arial" w:cs="Arial"/>
        </w:rPr>
        <w:t xml:space="preserve"> </w:t>
      </w:r>
      <w:r w:rsidR="00AE2EE5">
        <w:rPr>
          <w:rFonts w:ascii="Arial" w:hAnsi="Arial" w:cs="Arial"/>
        </w:rPr>
        <w:t>a</w:t>
      </w:r>
      <w:r w:rsidRPr="00756D25">
        <w:rPr>
          <w:rFonts w:ascii="Arial" w:hAnsi="Arial" w:cs="Arial"/>
        </w:rPr>
        <w:t xml:space="preserve"> 6 m length</w:t>
      </w:r>
      <w:r w:rsidR="00AE2EE5">
        <w:rPr>
          <w:rFonts w:ascii="Arial" w:hAnsi="Arial" w:cs="Arial"/>
        </w:rPr>
        <w:t xml:space="preserve"> in the centre </w:t>
      </w:r>
      <w:r w:rsidR="00D7057E">
        <w:rPr>
          <w:rFonts w:ascii="Arial" w:hAnsi="Arial" w:cs="Arial"/>
        </w:rPr>
        <w:t>o</w:t>
      </w:r>
      <w:r w:rsidR="00AE2EE5">
        <w:rPr>
          <w:rFonts w:ascii="Arial" w:hAnsi="Arial" w:cs="Arial"/>
        </w:rPr>
        <w:t>f each line</w:t>
      </w:r>
      <w:r w:rsidRPr="00756D25">
        <w:rPr>
          <w:rFonts w:ascii="Arial" w:hAnsi="Arial" w:cs="Arial"/>
        </w:rPr>
        <w:t xml:space="preserve">.  The corresponding growth was then harvested to a height of 3 cm using grass shears.  The material cut from each line was weighed to determine </w:t>
      </w:r>
      <w:r w:rsidR="005B0721">
        <w:rPr>
          <w:rFonts w:ascii="Arial" w:hAnsi="Arial" w:cs="Arial"/>
        </w:rPr>
        <w:t>fresh matter</w:t>
      </w:r>
      <w:r w:rsidRPr="00756D25">
        <w:rPr>
          <w:rFonts w:ascii="Arial" w:hAnsi="Arial" w:cs="Arial"/>
        </w:rPr>
        <w:t xml:space="preserve"> </w:t>
      </w:r>
      <w:r w:rsidR="00724A06">
        <w:rPr>
          <w:rFonts w:ascii="Arial" w:hAnsi="Arial" w:cs="Arial"/>
        </w:rPr>
        <w:t xml:space="preserve">(FM) </w:t>
      </w:r>
      <w:r w:rsidRPr="00756D25">
        <w:rPr>
          <w:rFonts w:ascii="Arial" w:hAnsi="Arial" w:cs="Arial"/>
        </w:rPr>
        <w:t xml:space="preserve">weight.  </w:t>
      </w:r>
      <w:r w:rsidR="00AE2EE5">
        <w:rPr>
          <w:rFonts w:ascii="Arial" w:hAnsi="Arial" w:cs="Arial"/>
        </w:rPr>
        <w:t xml:space="preserve">Fifteen </w:t>
      </w:r>
      <w:r w:rsidRPr="00756D25">
        <w:rPr>
          <w:rFonts w:ascii="Arial" w:hAnsi="Arial" w:cs="Arial"/>
        </w:rPr>
        <w:t>leaves and 15 flower</w:t>
      </w:r>
      <w:r w:rsidR="00B537FF">
        <w:rPr>
          <w:rFonts w:ascii="Arial" w:hAnsi="Arial" w:cs="Arial"/>
        </w:rPr>
        <w:t xml:space="preserve"> </w:t>
      </w:r>
      <w:r w:rsidRPr="00756D25">
        <w:rPr>
          <w:rFonts w:ascii="Arial" w:hAnsi="Arial" w:cs="Arial"/>
        </w:rPr>
        <w:t xml:space="preserve">stems were </w:t>
      </w:r>
      <w:r w:rsidR="00705C4F">
        <w:rPr>
          <w:rFonts w:ascii="Arial" w:hAnsi="Arial" w:cs="Arial"/>
        </w:rPr>
        <w:t xml:space="preserve">then </w:t>
      </w:r>
      <w:r w:rsidRPr="00756D25">
        <w:rPr>
          <w:rFonts w:ascii="Arial" w:hAnsi="Arial" w:cs="Arial"/>
        </w:rPr>
        <w:t xml:space="preserve">selected from each bag at random for length measurements.  To determine </w:t>
      </w:r>
      <w:r w:rsidR="005B0721">
        <w:rPr>
          <w:rFonts w:ascii="Arial" w:hAnsi="Arial" w:cs="Arial"/>
        </w:rPr>
        <w:t>dry matter</w:t>
      </w:r>
      <w:r w:rsidR="00724A06">
        <w:rPr>
          <w:rFonts w:ascii="Arial" w:hAnsi="Arial" w:cs="Arial"/>
        </w:rPr>
        <w:t xml:space="preserve"> (DM)</w:t>
      </w:r>
      <w:r w:rsidRPr="00756D25">
        <w:rPr>
          <w:rFonts w:ascii="Arial" w:hAnsi="Arial" w:cs="Arial"/>
        </w:rPr>
        <w:t xml:space="preserve"> content a s</w:t>
      </w:r>
      <w:r w:rsidR="005B0721">
        <w:rPr>
          <w:rFonts w:ascii="Arial" w:hAnsi="Arial" w:cs="Arial"/>
        </w:rPr>
        <w:t xml:space="preserve">ub-sample </w:t>
      </w:r>
      <w:r w:rsidRPr="00756D25">
        <w:rPr>
          <w:rFonts w:ascii="Arial" w:hAnsi="Arial" w:cs="Arial"/>
        </w:rPr>
        <w:t>was taken from each bag and oven dried to constant weight at 60 ⁰C.  A separate sub-sample of approximately 100 g was taken for subsequent analysis to determine alkaloid concentrations.</w:t>
      </w:r>
    </w:p>
    <w:p w:rsidR="000553E6" w:rsidRPr="00756D25" w:rsidRDefault="000553E6" w:rsidP="001B19A3">
      <w:pPr>
        <w:widowControl w:val="0"/>
        <w:spacing w:after="0" w:line="480" w:lineRule="auto"/>
        <w:rPr>
          <w:rFonts w:ascii="Arial" w:eastAsia="GulliverRM" w:hAnsi="Arial" w:cs="Arial"/>
          <w:color w:val="000000"/>
        </w:rPr>
      </w:pPr>
    </w:p>
    <w:p w:rsidR="000553E6" w:rsidRPr="00D33189" w:rsidRDefault="00D33189" w:rsidP="001B19A3">
      <w:pPr>
        <w:widowControl w:val="0"/>
        <w:spacing w:after="0" w:line="480" w:lineRule="auto"/>
        <w:rPr>
          <w:rFonts w:ascii="Arial" w:eastAsia="GulliverRM" w:hAnsi="Arial" w:cs="Arial"/>
          <w:i/>
          <w:color w:val="000000"/>
        </w:rPr>
      </w:pPr>
      <w:r w:rsidRPr="00D33189">
        <w:rPr>
          <w:rFonts w:ascii="Arial" w:eastAsia="GulliverRM" w:hAnsi="Arial" w:cs="Arial"/>
          <w:i/>
          <w:color w:val="000000"/>
        </w:rPr>
        <w:lastRenderedPageBreak/>
        <w:t xml:space="preserve">2.3 </w:t>
      </w:r>
      <w:r w:rsidR="006400BF" w:rsidRPr="00D33189">
        <w:rPr>
          <w:rFonts w:ascii="Arial" w:eastAsia="GulliverRM" w:hAnsi="Arial" w:cs="Arial"/>
          <w:i/>
          <w:color w:val="000000"/>
        </w:rPr>
        <w:t>Alkaloid analysis</w:t>
      </w:r>
    </w:p>
    <w:p w:rsidR="000553E6" w:rsidRPr="00756D25" w:rsidRDefault="006400BF" w:rsidP="001B19A3">
      <w:pPr>
        <w:widowControl w:val="0"/>
        <w:spacing w:after="0" w:line="480" w:lineRule="auto"/>
        <w:rPr>
          <w:rFonts w:ascii="Arial" w:eastAsia="GulliverRM" w:hAnsi="Arial" w:cs="Arial"/>
          <w:color w:val="000000"/>
        </w:rPr>
      </w:pPr>
      <w:r>
        <w:rPr>
          <w:rFonts w:ascii="Arial" w:eastAsia="GulliverRM" w:hAnsi="Arial" w:cs="Arial"/>
          <w:color w:val="000000"/>
        </w:rPr>
        <w:t>L</w:t>
      </w:r>
      <w:r w:rsidR="000553E6" w:rsidRPr="00756D25">
        <w:rPr>
          <w:rFonts w:ascii="Arial" w:eastAsia="GulliverRM" w:hAnsi="Arial" w:cs="Arial"/>
          <w:color w:val="000000"/>
        </w:rPr>
        <w:t xml:space="preserve">eaf sections of approximately 100 mg FM </w:t>
      </w:r>
      <w:r>
        <w:rPr>
          <w:rFonts w:ascii="Arial" w:eastAsia="GulliverRM" w:hAnsi="Arial" w:cs="Arial"/>
          <w:color w:val="000000"/>
        </w:rPr>
        <w:t>were homogenised in</w:t>
      </w:r>
      <w:r w:rsidR="000553E6" w:rsidRPr="00756D25">
        <w:rPr>
          <w:rFonts w:ascii="Arial" w:eastAsia="GulliverRM" w:hAnsi="Arial" w:cs="Arial"/>
          <w:color w:val="000000"/>
        </w:rPr>
        <w:t xml:space="preserve"> 500 µl of methanol adjusted to pH 8 with 25 % of ammonia added, and then a further 500 µl methanol added.  The samples were left for at least 5 hr </w:t>
      </w:r>
      <w:r>
        <w:rPr>
          <w:rFonts w:ascii="Arial" w:eastAsia="GulliverRM" w:hAnsi="Arial" w:cs="Arial"/>
          <w:color w:val="000000"/>
        </w:rPr>
        <w:t>and then</w:t>
      </w:r>
      <w:r w:rsidR="000553E6" w:rsidRPr="00756D25">
        <w:rPr>
          <w:rFonts w:ascii="Arial" w:eastAsia="GulliverRM" w:hAnsi="Arial" w:cs="Arial"/>
          <w:color w:val="000000"/>
        </w:rPr>
        <w:t xml:space="preserve"> centrifuged at 13,000 </w:t>
      </w:r>
      <w:proofErr w:type="spellStart"/>
      <w:r w:rsidR="000553E6" w:rsidRPr="00756D25">
        <w:rPr>
          <w:rFonts w:ascii="Arial" w:eastAsia="GulliverRM" w:hAnsi="Arial" w:cs="Arial"/>
          <w:color w:val="000000"/>
        </w:rPr>
        <w:t>r.p.m</w:t>
      </w:r>
      <w:proofErr w:type="spellEnd"/>
      <w:r w:rsidR="000553E6" w:rsidRPr="00756D25">
        <w:rPr>
          <w:rFonts w:ascii="Arial" w:eastAsia="GulliverRM" w:hAnsi="Arial" w:cs="Arial"/>
          <w:color w:val="000000"/>
        </w:rPr>
        <w:t>. for 1 min.  An aliquot of 500 µl of the solution was removed and the solvent evaporated.  The dry extract was dissolved in 500 µl mobile phase A (see below) prior to analysis by high-performa</w:t>
      </w:r>
      <w:r w:rsidR="009F5675">
        <w:rPr>
          <w:rFonts w:ascii="Arial" w:eastAsia="GulliverRM" w:hAnsi="Arial" w:cs="Arial"/>
          <w:color w:val="000000"/>
        </w:rPr>
        <w:t>nce liquid chromatography</w:t>
      </w:r>
      <w:r w:rsidR="000553E6" w:rsidRPr="00756D25">
        <w:rPr>
          <w:rFonts w:ascii="Arial" w:eastAsia="GulliverRM" w:hAnsi="Arial" w:cs="Arial"/>
          <w:color w:val="000000"/>
        </w:rPr>
        <w:t xml:space="preserve">.  A </w:t>
      </w:r>
      <w:proofErr w:type="spellStart"/>
      <w:r w:rsidR="000553E6" w:rsidRPr="006A3CCD">
        <w:rPr>
          <w:rFonts w:ascii="Arial" w:eastAsia="GulliverRM" w:hAnsi="Arial" w:cs="Arial"/>
          <w:color w:val="000000"/>
        </w:rPr>
        <w:t>Betasil</w:t>
      </w:r>
      <w:proofErr w:type="spellEnd"/>
      <w:r w:rsidR="000553E6" w:rsidRPr="006A3CCD">
        <w:rPr>
          <w:rFonts w:ascii="Arial" w:eastAsia="GulliverRM" w:hAnsi="Arial" w:cs="Arial"/>
          <w:color w:val="000000"/>
        </w:rPr>
        <w:t xml:space="preserve"> C18</w:t>
      </w:r>
      <w:r w:rsidR="000553E6" w:rsidRPr="00756D25">
        <w:rPr>
          <w:rFonts w:ascii="Arial" w:eastAsia="GulliverRM" w:hAnsi="Arial" w:cs="Arial"/>
          <w:color w:val="000000"/>
        </w:rPr>
        <w:t xml:space="preserve"> column (150 x 4.6 mm; particle size 5</w:t>
      </w:r>
      <w:r w:rsidR="00472676">
        <w:rPr>
          <w:rFonts w:ascii="Arial" w:eastAsia="GulliverRM" w:hAnsi="Arial" w:cs="Arial"/>
          <w:color w:val="000000"/>
        </w:rPr>
        <w:t xml:space="preserve"> </w:t>
      </w:r>
      <w:proofErr w:type="spellStart"/>
      <w:r w:rsidR="000553E6" w:rsidRPr="00756D25">
        <w:rPr>
          <w:rFonts w:ascii="Arial" w:eastAsia="GulliverRM" w:hAnsi="Arial" w:cs="Arial"/>
          <w:color w:val="000000"/>
        </w:rPr>
        <w:t>μm</w:t>
      </w:r>
      <w:proofErr w:type="spellEnd"/>
      <w:r w:rsidR="000553E6" w:rsidRPr="00756D25">
        <w:rPr>
          <w:rFonts w:ascii="Arial" w:eastAsia="GulliverRM" w:hAnsi="Arial" w:cs="Arial"/>
          <w:color w:val="000000"/>
        </w:rPr>
        <w:t>) was used</w:t>
      </w:r>
      <w:r w:rsidR="000553E6">
        <w:rPr>
          <w:rFonts w:ascii="Arial" w:eastAsia="GulliverRM" w:hAnsi="Arial" w:cs="Arial"/>
          <w:color w:val="000000"/>
        </w:rPr>
        <w:t xml:space="preserve"> (Fisher Scientific UK Ltd, Loughborough, UK)</w:t>
      </w:r>
      <w:r w:rsidR="000553E6" w:rsidRPr="00756D25">
        <w:rPr>
          <w:rFonts w:ascii="Arial" w:eastAsia="GulliverRM" w:hAnsi="Arial" w:cs="Arial"/>
          <w:color w:val="000000"/>
        </w:rPr>
        <w:t>. The column was therm</w:t>
      </w:r>
      <w:r>
        <w:rPr>
          <w:rFonts w:ascii="Arial" w:eastAsia="GulliverRM" w:hAnsi="Arial" w:cs="Arial"/>
          <w:color w:val="000000"/>
        </w:rPr>
        <w:t>ostatically maintained at 30 °C</w:t>
      </w:r>
      <w:r w:rsidR="000553E6" w:rsidRPr="00756D25">
        <w:rPr>
          <w:rFonts w:ascii="Arial" w:eastAsia="GulliverRM" w:hAnsi="Arial" w:cs="Arial"/>
          <w:color w:val="000000"/>
        </w:rPr>
        <w:t xml:space="preserve">.  Analyses were conducted </w:t>
      </w:r>
      <w:r w:rsidR="000553E6" w:rsidRPr="006A3CCD">
        <w:rPr>
          <w:rFonts w:ascii="Arial" w:eastAsia="GulliverRM" w:hAnsi="Arial" w:cs="Arial"/>
          <w:color w:val="000000"/>
        </w:rPr>
        <w:t>with ultra-viol</w:t>
      </w:r>
      <w:r w:rsidR="000553E6">
        <w:rPr>
          <w:rFonts w:ascii="Arial" w:eastAsia="GulliverRM" w:hAnsi="Arial" w:cs="Arial"/>
          <w:color w:val="000000"/>
        </w:rPr>
        <w:t>et</w:t>
      </w:r>
      <w:r w:rsidR="000553E6" w:rsidRPr="00756D25">
        <w:rPr>
          <w:rFonts w:ascii="Arial" w:eastAsia="GulliverRM" w:hAnsi="Arial" w:cs="Arial"/>
          <w:color w:val="000000"/>
        </w:rPr>
        <w:t xml:space="preserve"> monitoring at 298 nm using a gradient method.  The mobile phase consisting of </w:t>
      </w:r>
      <w:r>
        <w:rPr>
          <w:rFonts w:ascii="Arial" w:eastAsia="GulliverRM" w:hAnsi="Arial" w:cs="Arial"/>
          <w:color w:val="000000"/>
        </w:rPr>
        <w:t xml:space="preserve">0.1% </w:t>
      </w:r>
      <w:proofErr w:type="spellStart"/>
      <w:r>
        <w:rPr>
          <w:rFonts w:ascii="Arial" w:eastAsia="GulliverRM" w:hAnsi="Arial" w:cs="Arial"/>
          <w:color w:val="000000"/>
        </w:rPr>
        <w:t>trifluoroacetic</w:t>
      </w:r>
      <w:proofErr w:type="spellEnd"/>
      <w:r>
        <w:rPr>
          <w:rFonts w:ascii="Arial" w:eastAsia="GulliverRM" w:hAnsi="Arial" w:cs="Arial"/>
          <w:color w:val="000000"/>
        </w:rPr>
        <w:t xml:space="preserve"> acid </w:t>
      </w:r>
      <w:r w:rsidR="000553E6" w:rsidRPr="00756D25">
        <w:rPr>
          <w:rFonts w:ascii="Arial" w:eastAsia="GulliverRM" w:hAnsi="Arial" w:cs="Arial"/>
          <w:color w:val="000000"/>
        </w:rPr>
        <w:t>in pure water (mobile</w:t>
      </w:r>
      <w:r>
        <w:rPr>
          <w:rFonts w:ascii="Arial" w:eastAsia="GulliverRM" w:hAnsi="Arial" w:cs="Arial"/>
          <w:color w:val="000000"/>
        </w:rPr>
        <w:t xml:space="preserve"> phase A) and acetonitrile</w:t>
      </w:r>
      <w:r w:rsidR="000553E6" w:rsidRPr="00756D25">
        <w:rPr>
          <w:rFonts w:ascii="Arial" w:eastAsia="GulliverRM" w:hAnsi="Arial" w:cs="Arial"/>
          <w:color w:val="000000"/>
        </w:rPr>
        <w:t xml:space="preserve"> (mobile </w:t>
      </w:r>
      <w:r w:rsidR="000553E6" w:rsidRPr="006A3CCD">
        <w:rPr>
          <w:rFonts w:ascii="Arial" w:eastAsia="GulliverRM" w:hAnsi="Arial" w:cs="Arial"/>
          <w:color w:val="000000"/>
        </w:rPr>
        <w:t>phase B) was filtered through a membrane filter, degassed for 4 min before use and pumped to the c</w:t>
      </w:r>
      <w:r w:rsidR="000553E6" w:rsidRPr="00756D25">
        <w:rPr>
          <w:rFonts w:ascii="Arial" w:eastAsia="GulliverRM" w:hAnsi="Arial" w:cs="Arial"/>
          <w:color w:val="000000"/>
        </w:rPr>
        <w:t>olumn at the rate of 1 ml min</w:t>
      </w:r>
      <w:r w:rsidR="000553E6" w:rsidRPr="00756D25">
        <w:rPr>
          <w:rFonts w:ascii="Arial" w:eastAsia="GulliverRM" w:hAnsi="Arial" w:cs="Arial"/>
          <w:color w:val="000000"/>
          <w:vertAlign w:val="superscript"/>
        </w:rPr>
        <w:t>-1</w:t>
      </w:r>
      <w:r w:rsidR="000553E6" w:rsidRPr="00756D25">
        <w:rPr>
          <w:rFonts w:ascii="Arial" w:eastAsia="GulliverRM" w:hAnsi="Arial" w:cs="Arial"/>
          <w:color w:val="000000"/>
        </w:rPr>
        <w:t xml:space="preserve">.  The data were collected and analysed using the </w:t>
      </w:r>
      <w:proofErr w:type="spellStart"/>
      <w:r w:rsidR="000553E6" w:rsidRPr="00756D25">
        <w:rPr>
          <w:rFonts w:ascii="Arial" w:eastAsia="GulliverRM" w:hAnsi="Arial" w:cs="Arial"/>
          <w:color w:val="000000"/>
        </w:rPr>
        <w:t>Chrom</w:t>
      </w:r>
      <w:proofErr w:type="spellEnd"/>
      <w:r w:rsidR="000553E6" w:rsidRPr="00756D25">
        <w:rPr>
          <w:rFonts w:ascii="Arial" w:eastAsia="GulliverRM" w:hAnsi="Arial" w:cs="Arial"/>
          <w:color w:val="000000"/>
        </w:rPr>
        <w:t xml:space="preserve"> Quest 5.0 HPLC database program</w:t>
      </w:r>
      <w:r w:rsidR="000553E6">
        <w:rPr>
          <w:rFonts w:ascii="Arial" w:eastAsia="GulliverRM" w:hAnsi="Arial" w:cs="Arial"/>
          <w:color w:val="000000"/>
        </w:rPr>
        <w:t xml:space="preserve"> </w:t>
      </w:r>
      <w:r w:rsidR="000553E6" w:rsidRPr="006A3CCD">
        <w:rPr>
          <w:rFonts w:ascii="Arial" w:eastAsia="GulliverRM" w:hAnsi="Arial" w:cs="Arial"/>
          <w:color w:val="000000"/>
        </w:rPr>
        <w:t>(</w:t>
      </w:r>
      <w:proofErr w:type="spellStart"/>
      <w:r w:rsidR="000553E6" w:rsidRPr="006A3CCD">
        <w:rPr>
          <w:rFonts w:ascii="Arial" w:eastAsia="GulliverRM" w:hAnsi="Arial" w:cs="Arial"/>
          <w:color w:val="000000"/>
        </w:rPr>
        <w:t>Thermo</w:t>
      </w:r>
      <w:proofErr w:type="spellEnd"/>
      <w:r w:rsidR="000553E6" w:rsidRPr="006A3CCD">
        <w:rPr>
          <w:rFonts w:ascii="Arial" w:eastAsia="GulliverRM" w:hAnsi="Arial" w:cs="Arial"/>
          <w:color w:val="000000"/>
        </w:rPr>
        <w:t xml:space="preserve"> Fisher Scientific, </w:t>
      </w:r>
      <w:proofErr w:type="spellStart"/>
      <w:r w:rsidR="000553E6" w:rsidRPr="006A3CCD">
        <w:rPr>
          <w:rFonts w:ascii="Arial" w:eastAsia="GulliverRM" w:hAnsi="Arial" w:cs="Arial"/>
          <w:color w:val="000000"/>
        </w:rPr>
        <w:t>Cramlington</w:t>
      </w:r>
      <w:proofErr w:type="spellEnd"/>
      <w:r w:rsidR="000553E6" w:rsidRPr="006A3CCD">
        <w:rPr>
          <w:rFonts w:ascii="Arial" w:eastAsia="GulliverRM" w:hAnsi="Arial" w:cs="Arial"/>
          <w:color w:val="000000"/>
        </w:rPr>
        <w:t>, UK)</w:t>
      </w:r>
      <w:r w:rsidR="000553E6" w:rsidRPr="00756D25">
        <w:rPr>
          <w:rFonts w:ascii="Arial" w:eastAsia="GulliverRM" w:hAnsi="Arial" w:cs="Arial"/>
          <w:color w:val="000000"/>
        </w:rPr>
        <w:t>.</w:t>
      </w:r>
    </w:p>
    <w:p w:rsidR="000553E6" w:rsidRPr="00756D25" w:rsidRDefault="000553E6" w:rsidP="001B19A3">
      <w:pPr>
        <w:widowControl w:val="0"/>
        <w:spacing w:after="0" w:line="480" w:lineRule="auto"/>
        <w:rPr>
          <w:rFonts w:ascii="Arial" w:eastAsia="GulliverRM" w:hAnsi="Arial" w:cs="Arial"/>
          <w:color w:val="000000"/>
        </w:rPr>
      </w:pPr>
    </w:p>
    <w:p w:rsidR="000553E6" w:rsidRPr="00D33189" w:rsidRDefault="00D33189" w:rsidP="001B19A3">
      <w:pPr>
        <w:widowControl w:val="0"/>
        <w:spacing w:after="0" w:line="480" w:lineRule="auto"/>
        <w:rPr>
          <w:rFonts w:ascii="Arial" w:eastAsia="GulliverRM" w:hAnsi="Arial" w:cs="Arial"/>
          <w:i/>
          <w:color w:val="000000"/>
        </w:rPr>
      </w:pPr>
      <w:r w:rsidRPr="00D33189">
        <w:rPr>
          <w:rFonts w:ascii="Arial" w:eastAsia="GulliverRM" w:hAnsi="Arial" w:cs="Arial"/>
          <w:i/>
          <w:color w:val="000000"/>
        </w:rPr>
        <w:t xml:space="preserve">2.4 </w:t>
      </w:r>
      <w:r w:rsidR="000553E6" w:rsidRPr="00D33189">
        <w:rPr>
          <w:rFonts w:ascii="Arial" w:eastAsia="GulliverRM" w:hAnsi="Arial" w:cs="Arial"/>
          <w:i/>
          <w:color w:val="000000"/>
        </w:rPr>
        <w:t>Data analysis</w:t>
      </w:r>
    </w:p>
    <w:p w:rsidR="000553E6" w:rsidRPr="00705C4F" w:rsidRDefault="000553E6" w:rsidP="001B19A3">
      <w:pPr>
        <w:widowControl w:val="0"/>
        <w:spacing w:after="0" w:line="480" w:lineRule="auto"/>
        <w:rPr>
          <w:rFonts w:ascii="Arial" w:eastAsia="GulliverRM" w:hAnsi="Arial" w:cs="Arial"/>
          <w:color w:val="000000"/>
        </w:rPr>
      </w:pPr>
      <w:r w:rsidRPr="00756D25">
        <w:rPr>
          <w:rFonts w:ascii="Arial" w:eastAsia="GulliverRM" w:hAnsi="Arial" w:cs="Arial"/>
          <w:color w:val="000000"/>
        </w:rPr>
        <w:t xml:space="preserve">Data </w:t>
      </w:r>
      <w:r>
        <w:rPr>
          <w:rFonts w:ascii="Arial" w:eastAsia="GulliverRM" w:hAnsi="Arial" w:cs="Arial"/>
          <w:color w:val="000000"/>
        </w:rPr>
        <w:t>were</w:t>
      </w:r>
      <w:r w:rsidRPr="00756D25">
        <w:rPr>
          <w:rFonts w:ascii="Arial" w:eastAsia="GulliverRM" w:hAnsi="Arial" w:cs="Arial"/>
          <w:color w:val="000000"/>
        </w:rPr>
        <w:t xml:space="preserve"> analysed using general analysis of variance with altitude and planting distance as treatment effects (</w:t>
      </w:r>
      <w:proofErr w:type="spellStart"/>
      <w:r w:rsidRPr="00756D25">
        <w:rPr>
          <w:rFonts w:ascii="Arial" w:eastAsia="GulliverRM" w:hAnsi="Arial" w:cs="Arial"/>
          <w:color w:val="000000"/>
        </w:rPr>
        <w:t>Gensta</w:t>
      </w:r>
      <w:r>
        <w:rPr>
          <w:rFonts w:ascii="Arial" w:eastAsia="GulliverRM" w:hAnsi="Arial" w:cs="Arial"/>
          <w:color w:val="000000"/>
        </w:rPr>
        <w:t>t</w:t>
      </w:r>
      <w:proofErr w:type="spellEnd"/>
      <w:r w:rsidRPr="00756D25">
        <w:rPr>
          <w:rFonts w:ascii="Arial" w:eastAsia="GulliverRM" w:hAnsi="Arial" w:cs="Arial"/>
          <w:color w:val="000000"/>
        </w:rPr>
        <w:t xml:space="preserve"> </w:t>
      </w:r>
      <w:r>
        <w:rPr>
          <w:rFonts w:ascii="Arial" w:eastAsia="GulliverRM" w:hAnsi="Arial" w:cs="Arial"/>
          <w:color w:val="000000"/>
        </w:rPr>
        <w:t>(</w:t>
      </w:r>
      <w:r w:rsidRPr="00756D25">
        <w:rPr>
          <w:rFonts w:ascii="Arial" w:eastAsia="GulliverRM" w:hAnsi="Arial" w:cs="Arial"/>
          <w:color w:val="000000"/>
        </w:rPr>
        <w:t>16</w:t>
      </w:r>
      <w:r w:rsidRPr="00756D25">
        <w:rPr>
          <w:rFonts w:ascii="Arial" w:eastAsia="GulliverRM" w:hAnsi="Arial" w:cs="Arial"/>
          <w:color w:val="000000"/>
          <w:vertAlign w:val="superscript"/>
        </w:rPr>
        <w:t>th</w:t>
      </w:r>
      <w:r w:rsidRPr="00756D25">
        <w:rPr>
          <w:rFonts w:ascii="Arial" w:eastAsia="GulliverRM" w:hAnsi="Arial" w:cs="Arial"/>
          <w:color w:val="000000"/>
        </w:rPr>
        <w:t xml:space="preserve"> Edition</w:t>
      </w:r>
      <w:r>
        <w:rPr>
          <w:rFonts w:ascii="Arial" w:eastAsia="GulliverRM" w:hAnsi="Arial" w:cs="Arial"/>
          <w:color w:val="000000"/>
        </w:rPr>
        <w:t>)</w:t>
      </w:r>
      <w:r w:rsidRPr="00756D25">
        <w:rPr>
          <w:rFonts w:ascii="Arial" w:eastAsia="GulliverRM" w:hAnsi="Arial" w:cs="Arial"/>
          <w:color w:val="000000"/>
        </w:rPr>
        <w:t xml:space="preserve">; </w:t>
      </w:r>
      <w:r>
        <w:rPr>
          <w:rFonts w:ascii="Arial" w:eastAsia="GulliverRM" w:hAnsi="Arial" w:cs="Arial"/>
          <w:color w:val="000000"/>
        </w:rPr>
        <w:t xml:space="preserve">VSN International Ltd, </w:t>
      </w:r>
      <w:r w:rsidRPr="009B6AA3">
        <w:rPr>
          <w:rFonts w:ascii="Arial" w:eastAsia="GulliverRM" w:hAnsi="Arial" w:cs="Arial"/>
          <w:color w:val="000000"/>
        </w:rPr>
        <w:t>Hemel Hempstead,</w:t>
      </w:r>
      <w:r>
        <w:rPr>
          <w:rFonts w:ascii="Arial" w:eastAsia="GulliverRM" w:hAnsi="Arial" w:cs="Arial"/>
          <w:color w:val="000000"/>
        </w:rPr>
        <w:t xml:space="preserve"> UK</w:t>
      </w:r>
      <w:r w:rsidRPr="00756D25">
        <w:rPr>
          <w:rFonts w:ascii="Arial" w:eastAsia="GulliverRM" w:hAnsi="Arial" w:cs="Arial"/>
          <w:color w:val="000000"/>
        </w:rPr>
        <w:t xml:space="preserve">).  </w:t>
      </w:r>
      <w:r w:rsidR="00705C4F">
        <w:rPr>
          <w:rFonts w:ascii="Arial" w:eastAsia="GulliverRM" w:hAnsi="Arial" w:cs="Arial"/>
          <w:color w:val="000000"/>
        </w:rPr>
        <w:t xml:space="preserve">In this </w:t>
      </w:r>
      <w:r w:rsidR="00705C4F" w:rsidRPr="00670946">
        <w:rPr>
          <w:rFonts w:ascii="Arial" w:eastAsia="GulliverRM" w:hAnsi="Arial" w:cs="Arial"/>
          <w:color w:val="000000"/>
        </w:rPr>
        <w:t>context ‘</w:t>
      </w:r>
      <w:r w:rsidR="00705C4F">
        <w:rPr>
          <w:rFonts w:ascii="Arial" w:eastAsia="GulliverRM" w:hAnsi="Arial" w:cs="Arial"/>
          <w:color w:val="000000"/>
        </w:rPr>
        <w:t>altitude’</w:t>
      </w:r>
      <w:r w:rsidR="00705C4F" w:rsidRPr="00670946">
        <w:rPr>
          <w:rFonts w:ascii="Arial" w:eastAsia="GulliverRM" w:hAnsi="Arial" w:cs="Arial"/>
          <w:color w:val="000000"/>
        </w:rPr>
        <w:t xml:space="preserve"> was used as a coll</w:t>
      </w:r>
      <w:r w:rsidR="00705C4F">
        <w:rPr>
          <w:rFonts w:ascii="Arial" w:eastAsia="GulliverRM" w:hAnsi="Arial" w:cs="Arial"/>
          <w:color w:val="000000"/>
        </w:rPr>
        <w:t xml:space="preserve">ective term for the combination </w:t>
      </w:r>
      <w:r w:rsidR="00705C4F" w:rsidRPr="00670946">
        <w:rPr>
          <w:rFonts w:ascii="Arial" w:eastAsia="GulliverRM" w:hAnsi="Arial" w:cs="Arial"/>
          <w:color w:val="000000"/>
        </w:rPr>
        <w:t xml:space="preserve">of factors relating to </w:t>
      </w:r>
      <w:r w:rsidR="00705C4F">
        <w:rPr>
          <w:rFonts w:ascii="Arial" w:eastAsia="GulliverRM" w:hAnsi="Arial" w:cs="Arial"/>
          <w:color w:val="000000"/>
        </w:rPr>
        <w:t>soil characteristics</w:t>
      </w:r>
      <w:r w:rsidR="00705C4F" w:rsidRPr="00670946">
        <w:rPr>
          <w:rFonts w:ascii="Arial" w:eastAsia="GulliverRM" w:hAnsi="Arial" w:cs="Arial"/>
          <w:color w:val="000000"/>
        </w:rPr>
        <w:t>, climat</w:t>
      </w:r>
      <w:r w:rsidR="00705C4F">
        <w:rPr>
          <w:rFonts w:ascii="Arial" w:eastAsia="GulliverRM" w:hAnsi="Arial" w:cs="Arial"/>
          <w:color w:val="000000"/>
        </w:rPr>
        <w:t>ic conditions and exposure which potentially influence</w:t>
      </w:r>
      <w:r w:rsidR="00705C4F" w:rsidRPr="00670946">
        <w:rPr>
          <w:rFonts w:ascii="Arial" w:eastAsia="GulliverRM" w:hAnsi="Arial" w:cs="Arial"/>
          <w:color w:val="000000"/>
        </w:rPr>
        <w:t xml:space="preserve"> the </w:t>
      </w:r>
      <w:r w:rsidR="00705C4F">
        <w:rPr>
          <w:rFonts w:ascii="Arial" w:eastAsia="GulliverRM" w:hAnsi="Arial" w:cs="Arial"/>
          <w:color w:val="000000"/>
        </w:rPr>
        <w:t xml:space="preserve">degree of environmental stress experienced.  </w:t>
      </w:r>
    </w:p>
    <w:p w:rsidR="00C23E0A" w:rsidRPr="00756D25" w:rsidRDefault="00C23E0A" w:rsidP="001B19A3">
      <w:pPr>
        <w:widowControl w:val="0"/>
        <w:spacing w:after="0" w:line="480" w:lineRule="auto"/>
        <w:rPr>
          <w:rFonts w:ascii="Arial" w:hAnsi="Arial" w:cs="Arial"/>
        </w:rPr>
      </w:pPr>
    </w:p>
    <w:p w:rsidR="00C23E0A" w:rsidRPr="00756D25" w:rsidRDefault="00D33189" w:rsidP="001B19A3">
      <w:pPr>
        <w:widowControl w:val="0"/>
        <w:spacing w:after="0" w:line="480" w:lineRule="auto"/>
        <w:rPr>
          <w:rFonts w:ascii="Arial" w:eastAsia="GulliverRM" w:hAnsi="Arial" w:cs="Arial"/>
          <w:b/>
          <w:color w:val="000000"/>
        </w:rPr>
      </w:pPr>
      <w:r>
        <w:rPr>
          <w:rFonts w:ascii="Arial" w:eastAsia="GulliverRM" w:hAnsi="Arial" w:cs="Arial"/>
          <w:b/>
          <w:color w:val="000000"/>
        </w:rPr>
        <w:t xml:space="preserve">3.1 </w:t>
      </w:r>
      <w:r w:rsidR="00C23E0A" w:rsidRPr="00756D25">
        <w:rPr>
          <w:rFonts w:ascii="Arial" w:eastAsia="GulliverRM" w:hAnsi="Arial" w:cs="Arial"/>
          <w:b/>
          <w:color w:val="000000"/>
        </w:rPr>
        <w:t>Results</w:t>
      </w:r>
      <w:r w:rsidR="00533753" w:rsidRPr="00756D25">
        <w:rPr>
          <w:rFonts w:ascii="Arial" w:eastAsia="GulliverRM" w:hAnsi="Arial" w:cs="Arial"/>
          <w:b/>
          <w:color w:val="000000"/>
        </w:rPr>
        <w:t xml:space="preserve"> </w:t>
      </w:r>
      <w:r w:rsidR="00F13E2A" w:rsidRPr="00756D25">
        <w:rPr>
          <w:rFonts w:ascii="Arial" w:eastAsia="GulliverRM" w:hAnsi="Arial" w:cs="Arial"/>
          <w:b/>
          <w:color w:val="000000"/>
        </w:rPr>
        <w:t>and discussion</w:t>
      </w:r>
    </w:p>
    <w:p w:rsidR="002A6D92" w:rsidRDefault="008F3BE2" w:rsidP="001B19A3">
      <w:pPr>
        <w:widowControl w:val="0"/>
        <w:spacing w:after="0" w:line="480" w:lineRule="auto"/>
        <w:rPr>
          <w:rFonts w:ascii="Arial" w:eastAsia="GulliverRM" w:hAnsi="Arial" w:cs="Arial"/>
          <w:color w:val="000000"/>
        </w:rPr>
      </w:pPr>
      <w:r>
        <w:rPr>
          <w:rFonts w:ascii="Arial" w:eastAsia="GulliverRM" w:hAnsi="Arial" w:cs="Arial"/>
          <w:color w:val="000000"/>
        </w:rPr>
        <w:t>Soil nutrient status across the four sites was variable (</w:t>
      </w:r>
      <w:r w:rsidR="001A0009">
        <w:rPr>
          <w:rFonts w:ascii="Arial" w:eastAsia="GulliverRM" w:hAnsi="Arial" w:cs="Arial"/>
          <w:color w:val="000000"/>
        </w:rPr>
        <w:t>Table</w:t>
      </w:r>
      <w:r>
        <w:rPr>
          <w:rFonts w:ascii="Arial" w:eastAsia="GulliverRM" w:hAnsi="Arial" w:cs="Arial"/>
          <w:color w:val="000000"/>
        </w:rPr>
        <w:t xml:space="preserve"> 1).  In terms of the key minerals</w:t>
      </w:r>
      <w:r w:rsidR="000C5E6C">
        <w:rPr>
          <w:rFonts w:ascii="Arial" w:eastAsia="GulliverRM" w:hAnsi="Arial" w:cs="Arial"/>
          <w:color w:val="000000"/>
        </w:rPr>
        <w:t>,</w:t>
      </w:r>
      <w:r>
        <w:rPr>
          <w:rFonts w:ascii="Arial" w:eastAsia="GulliverRM" w:hAnsi="Arial" w:cs="Arial"/>
          <w:color w:val="000000"/>
        </w:rPr>
        <w:t xml:space="preserve"> the concentrations recorded equate to moderate or high indices for K and Mg, </w:t>
      </w:r>
      <w:r w:rsidR="008629B0">
        <w:rPr>
          <w:rFonts w:ascii="Arial" w:eastAsia="GulliverRM" w:hAnsi="Arial" w:cs="Arial"/>
          <w:color w:val="000000"/>
        </w:rPr>
        <w:t>but</w:t>
      </w:r>
      <w:r w:rsidR="00EF0A20">
        <w:rPr>
          <w:rFonts w:ascii="Arial" w:eastAsia="GulliverRM" w:hAnsi="Arial" w:cs="Arial"/>
          <w:color w:val="000000"/>
        </w:rPr>
        <w:t xml:space="preserve"> </w:t>
      </w:r>
      <w:r>
        <w:rPr>
          <w:rFonts w:ascii="Arial" w:eastAsia="GulliverRM" w:hAnsi="Arial" w:cs="Arial"/>
          <w:color w:val="000000"/>
        </w:rPr>
        <w:t>low or very low indices for P</w:t>
      </w:r>
      <w:r w:rsidR="00D7057E">
        <w:rPr>
          <w:rFonts w:ascii="Arial" w:eastAsia="GulliverRM" w:hAnsi="Arial" w:cs="Arial"/>
          <w:color w:val="000000"/>
        </w:rPr>
        <w:t xml:space="preserve"> </w:t>
      </w:r>
      <w:r>
        <w:rPr>
          <w:rFonts w:ascii="Arial" w:eastAsia="GulliverRM" w:hAnsi="Arial" w:cs="Arial"/>
          <w:color w:val="000000"/>
        </w:rPr>
        <w:fldChar w:fldCharType="begin"/>
      </w:r>
      <w:r w:rsidR="00655F5C">
        <w:rPr>
          <w:rFonts w:ascii="Arial" w:eastAsia="GulliverRM" w:hAnsi="Arial" w:cs="Arial"/>
          <w:color w:val="000000"/>
        </w:rPr>
        <w:instrText xml:space="preserve"> ADDIN EN.CITE &lt;EndNote&gt;&lt;Cite&gt;&lt;Author&gt;DEFRA&lt;/Author&gt;&lt;Year&gt;2010&lt;/Year&gt;&lt;RecNum&gt;8010&lt;/RecNum&gt;&lt;DisplayText&gt;[9]&lt;/DisplayText&gt;&lt;record&gt;&lt;rec-number&gt;8010&lt;/rec-number&gt;&lt;foreign-keys&gt;&lt;key app="EN" db-id="vvzrxpevnxxaaqe95sgxedd4eztezrfrrpsa" timestamp="0"&gt;8010&lt;/key&gt;&lt;/foreign-keys&gt;&lt;ref-type name="Report"&gt;27&lt;/ref-type&gt;&lt;contributors&gt;&lt;authors&gt;&lt;author&gt;DEFRA&lt;/author&gt;&lt;/authors&gt;&lt;/contributors&gt;&lt;titles&gt;&lt;title&gt;Fertiliser Manual, 8th Edition&lt;/title&gt;&lt;/titles&gt;&lt;dates&gt;&lt;year&gt;2010&lt;/year&gt;&lt;/dates&gt;&lt;publisher&gt;TSO, Norwich&lt;/publisher&gt;&lt;urls&gt;&lt;/urls&gt;&lt;/record&gt;&lt;/Cite&gt;&lt;/EndNote&gt;</w:instrText>
      </w:r>
      <w:r>
        <w:rPr>
          <w:rFonts w:ascii="Arial" w:eastAsia="GulliverRM" w:hAnsi="Arial" w:cs="Arial"/>
          <w:color w:val="000000"/>
        </w:rPr>
        <w:fldChar w:fldCharType="separate"/>
      </w:r>
      <w:r w:rsidR="00655F5C">
        <w:rPr>
          <w:rFonts w:ascii="Arial" w:eastAsia="GulliverRM" w:hAnsi="Arial" w:cs="Arial"/>
          <w:noProof/>
          <w:color w:val="000000"/>
        </w:rPr>
        <w:t>[</w:t>
      </w:r>
      <w:hyperlink w:anchor="_ENREF_9" w:tooltip="DEFRA, 2010 #8010" w:history="1">
        <w:r w:rsidR="00F04A8D">
          <w:rPr>
            <w:rFonts w:ascii="Arial" w:eastAsia="GulliverRM" w:hAnsi="Arial" w:cs="Arial"/>
            <w:noProof/>
            <w:color w:val="000000"/>
          </w:rPr>
          <w:t>9</w:t>
        </w:r>
      </w:hyperlink>
      <w:r w:rsidR="00655F5C">
        <w:rPr>
          <w:rFonts w:ascii="Arial" w:eastAsia="GulliverRM" w:hAnsi="Arial" w:cs="Arial"/>
          <w:noProof/>
          <w:color w:val="000000"/>
        </w:rPr>
        <w:t>]</w:t>
      </w:r>
      <w:r>
        <w:rPr>
          <w:rFonts w:ascii="Arial" w:eastAsia="GulliverRM" w:hAnsi="Arial" w:cs="Arial"/>
          <w:color w:val="000000"/>
        </w:rPr>
        <w:fldChar w:fldCharType="end"/>
      </w:r>
      <w:r w:rsidR="00CB316F">
        <w:rPr>
          <w:rFonts w:ascii="Arial" w:eastAsia="GulliverRM" w:hAnsi="Arial" w:cs="Arial"/>
          <w:color w:val="000000"/>
        </w:rPr>
        <w:t xml:space="preserve">.  </w:t>
      </w:r>
      <w:r w:rsidR="00D7057E">
        <w:rPr>
          <w:rFonts w:ascii="Arial" w:eastAsia="GulliverRM" w:hAnsi="Arial" w:cs="Arial"/>
          <w:color w:val="000000"/>
        </w:rPr>
        <w:t>The p</w:t>
      </w:r>
      <w:r w:rsidR="00C508D4" w:rsidRPr="00756D25">
        <w:rPr>
          <w:rFonts w:ascii="Arial" w:eastAsia="GulliverRM" w:hAnsi="Arial" w:cs="Arial"/>
          <w:color w:val="000000"/>
        </w:rPr>
        <w:t xml:space="preserve">lant counts </w:t>
      </w:r>
      <w:r w:rsidR="00222B39" w:rsidRPr="00756D25">
        <w:rPr>
          <w:rFonts w:ascii="Arial" w:eastAsia="GulliverRM" w:hAnsi="Arial" w:cs="Arial"/>
          <w:color w:val="000000"/>
        </w:rPr>
        <w:t xml:space="preserve">prior to harvest </w:t>
      </w:r>
      <w:r w:rsidR="00D7057E">
        <w:rPr>
          <w:rFonts w:ascii="Arial" w:eastAsia="GulliverRM" w:hAnsi="Arial" w:cs="Arial"/>
          <w:color w:val="000000"/>
        </w:rPr>
        <w:t>showed</w:t>
      </w:r>
      <w:r w:rsidR="00677F25">
        <w:rPr>
          <w:rFonts w:ascii="Arial" w:eastAsia="GulliverRM" w:hAnsi="Arial" w:cs="Arial"/>
          <w:color w:val="000000"/>
        </w:rPr>
        <w:t xml:space="preserve"> over</w:t>
      </w:r>
      <w:r w:rsidR="00C508D4" w:rsidRPr="00756D25">
        <w:rPr>
          <w:rFonts w:ascii="Arial" w:eastAsia="GulliverRM" w:hAnsi="Arial" w:cs="Arial"/>
          <w:color w:val="000000"/>
        </w:rPr>
        <w:t xml:space="preserve"> 80% of the bulbs </w:t>
      </w:r>
      <w:r w:rsidR="00677F25">
        <w:rPr>
          <w:rFonts w:ascii="Arial" w:eastAsia="GulliverRM" w:hAnsi="Arial" w:cs="Arial"/>
          <w:color w:val="000000"/>
        </w:rPr>
        <w:t xml:space="preserve">had </w:t>
      </w:r>
      <w:r w:rsidR="00C508D4" w:rsidRPr="00756D25">
        <w:rPr>
          <w:rFonts w:ascii="Arial" w:eastAsia="GulliverRM" w:hAnsi="Arial" w:cs="Arial"/>
          <w:color w:val="000000"/>
        </w:rPr>
        <w:t>successfully established</w:t>
      </w:r>
      <w:r w:rsidR="00222B39" w:rsidRPr="00756D25">
        <w:rPr>
          <w:rFonts w:ascii="Arial" w:eastAsia="GulliverRM" w:hAnsi="Arial" w:cs="Arial"/>
          <w:color w:val="000000"/>
        </w:rPr>
        <w:t xml:space="preserve"> (</w:t>
      </w:r>
      <w:r w:rsidR="001A0009">
        <w:rPr>
          <w:rFonts w:ascii="Arial" w:eastAsia="GulliverRM" w:hAnsi="Arial" w:cs="Arial"/>
          <w:color w:val="000000"/>
        </w:rPr>
        <w:t>Table</w:t>
      </w:r>
      <w:r w:rsidR="00222B39" w:rsidRPr="00756D25">
        <w:rPr>
          <w:rFonts w:ascii="Arial" w:eastAsia="GulliverRM" w:hAnsi="Arial" w:cs="Arial"/>
          <w:color w:val="000000"/>
        </w:rPr>
        <w:t xml:space="preserve"> 2)</w:t>
      </w:r>
      <w:r w:rsidR="00A5342D" w:rsidRPr="00756D25">
        <w:rPr>
          <w:rFonts w:ascii="Arial" w:eastAsia="GulliverRM" w:hAnsi="Arial" w:cs="Arial"/>
          <w:color w:val="000000"/>
        </w:rPr>
        <w:t>, demonstrating that planting under long-term pasture on comparatively poor soils is feasible</w:t>
      </w:r>
      <w:r w:rsidR="00C508D4" w:rsidRPr="00756D25">
        <w:rPr>
          <w:rFonts w:ascii="Arial" w:eastAsia="GulliverRM" w:hAnsi="Arial" w:cs="Arial"/>
          <w:color w:val="000000"/>
        </w:rPr>
        <w:t>.</w:t>
      </w:r>
      <w:r w:rsidR="007737AD" w:rsidRPr="00756D25">
        <w:rPr>
          <w:rFonts w:ascii="Arial" w:eastAsia="GulliverRM" w:hAnsi="Arial" w:cs="Arial"/>
          <w:color w:val="000000"/>
        </w:rPr>
        <w:t xml:space="preserve">  </w:t>
      </w:r>
      <w:r w:rsidR="00C508D4" w:rsidRPr="00756D25">
        <w:rPr>
          <w:rFonts w:ascii="Arial" w:eastAsia="GulliverRM" w:hAnsi="Arial" w:cs="Arial"/>
          <w:color w:val="000000"/>
        </w:rPr>
        <w:t xml:space="preserve">Planting distance inevitably had </w:t>
      </w:r>
      <w:r w:rsidR="00096EAB" w:rsidRPr="00756D25">
        <w:rPr>
          <w:rFonts w:ascii="Arial" w:eastAsia="GulliverRM" w:hAnsi="Arial" w:cs="Arial"/>
          <w:color w:val="000000"/>
        </w:rPr>
        <w:t>a significant effect</w:t>
      </w:r>
      <w:r w:rsidR="00C508D4" w:rsidRPr="00756D25">
        <w:rPr>
          <w:rFonts w:ascii="Arial" w:eastAsia="GulliverRM" w:hAnsi="Arial" w:cs="Arial"/>
          <w:color w:val="000000"/>
        </w:rPr>
        <w:t xml:space="preserve"> </w:t>
      </w:r>
      <w:r w:rsidR="00C508D4" w:rsidRPr="00756D25">
        <w:rPr>
          <w:rFonts w:ascii="Arial" w:eastAsia="GulliverRM" w:hAnsi="Arial" w:cs="Arial"/>
          <w:color w:val="000000"/>
        </w:rPr>
        <w:lastRenderedPageBreak/>
        <w:t xml:space="preserve">on </w:t>
      </w:r>
      <w:r w:rsidR="00096EAB" w:rsidRPr="00756D25">
        <w:rPr>
          <w:rFonts w:ascii="Arial" w:eastAsia="GulliverRM" w:hAnsi="Arial" w:cs="Arial"/>
          <w:color w:val="000000"/>
        </w:rPr>
        <w:t>the biomass of herbage harvested</w:t>
      </w:r>
      <w:r w:rsidR="00C508D4" w:rsidRPr="00756D25">
        <w:rPr>
          <w:rFonts w:ascii="Arial" w:eastAsia="GulliverRM" w:hAnsi="Arial" w:cs="Arial"/>
          <w:color w:val="000000"/>
        </w:rPr>
        <w:t xml:space="preserve"> (</w:t>
      </w:r>
      <w:r w:rsidR="001A0009">
        <w:rPr>
          <w:rFonts w:ascii="Arial" w:eastAsia="GulliverRM" w:hAnsi="Arial" w:cs="Arial"/>
          <w:color w:val="000000"/>
        </w:rPr>
        <w:t>Table</w:t>
      </w:r>
      <w:r w:rsidR="0089594C" w:rsidRPr="00756D25">
        <w:rPr>
          <w:rFonts w:ascii="Arial" w:eastAsia="GulliverRM" w:hAnsi="Arial" w:cs="Arial"/>
          <w:color w:val="000000"/>
        </w:rPr>
        <w:t xml:space="preserve"> 2</w:t>
      </w:r>
      <w:r w:rsidR="00C508D4" w:rsidRPr="00756D25">
        <w:rPr>
          <w:rFonts w:ascii="Arial" w:eastAsia="GulliverRM" w:hAnsi="Arial" w:cs="Arial"/>
          <w:color w:val="000000"/>
        </w:rPr>
        <w:t>)</w:t>
      </w:r>
      <w:r w:rsidR="00096EAB" w:rsidRPr="00756D25">
        <w:rPr>
          <w:rFonts w:ascii="Arial" w:eastAsia="GulliverRM" w:hAnsi="Arial" w:cs="Arial"/>
          <w:color w:val="000000"/>
        </w:rPr>
        <w:t xml:space="preserve">, but </w:t>
      </w:r>
      <w:r w:rsidR="00677F25">
        <w:rPr>
          <w:rFonts w:ascii="Arial" w:eastAsia="GulliverRM" w:hAnsi="Arial" w:cs="Arial"/>
          <w:color w:val="000000"/>
        </w:rPr>
        <w:t>we found</w:t>
      </w:r>
      <w:r w:rsidR="00096EAB" w:rsidRPr="00756D25">
        <w:rPr>
          <w:rFonts w:ascii="Arial" w:eastAsia="GulliverRM" w:hAnsi="Arial" w:cs="Arial"/>
          <w:color w:val="000000"/>
        </w:rPr>
        <w:t xml:space="preserve"> no effect of </w:t>
      </w:r>
      <w:r w:rsidR="0089594C" w:rsidRPr="00756D25">
        <w:rPr>
          <w:rFonts w:ascii="Arial" w:eastAsia="GulliverRM" w:hAnsi="Arial" w:cs="Arial"/>
          <w:color w:val="000000"/>
        </w:rPr>
        <w:t>altitude</w:t>
      </w:r>
      <w:r w:rsidR="00096EAB" w:rsidRPr="00756D25">
        <w:rPr>
          <w:rFonts w:ascii="Arial" w:eastAsia="GulliverRM" w:hAnsi="Arial" w:cs="Arial"/>
          <w:color w:val="000000"/>
        </w:rPr>
        <w:t xml:space="preserve"> on </w:t>
      </w:r>
      <w:r w:rsidR="0089594C" w:rsidRPr="00756D25">
        <w:rPr>
          <w:rFonts w:ascii="Arial" w:eastAsia="GulliverRM" w:hAnsi="Arial" w:cs="Arial"/>
          <w:color w:val="000000"/>
        </w:rPr>
        <w:t xml:space="preserve">total </w:t>
      </w:r>
      <w:r w:rsidR="00096EAB" w:rsidRPr="00756D25">
        <w:rPr>
          <w:rFonts w:ascii="Arial" w:eastAsia="GulliverRM" w:hAnsi="Arial" w:cs="Arial"/>
          <w:color w:val="000000"/>
        </w:rPr>
        <w:t>DM yield</w:t>
      </w:r>
      <w:r w:rsidR="0089594C" w:rsidRPr="00756D25">
        <w:rPr>
          <w:rFonts w:ascii="Arial" w:eastAsia="GulliverRM" w:hAnsi="Arial" w:cs="Arial"/>
          <w:color w:val="000000"/>
        </w:rPr>
        <w:t xml:space="preserve"> or DM yield per bulb planted</w:t>
      </w:r>
      <w:r w:rsidR="00CB293D" w:rsidRPr="00756D25">
        <w:rPr>
          <w:rFonts w:ascii="Arial" w:eastAsia="GulliverRM" w:hAnsi="Arial" w:cs="Arial"/>
          <w:color w:val="000000"/>
        </w:rPr>
        <w:t>.</w:t>
      </w:r>
      <w:r w:rsidR="00A204A5">
        <w:rPr>
          <w:rFonts w:ascii="Arial" w:eastAsia="GulliverRM" w:hAnsi="Arial" w:cs="Arial"/>
          <w:color w:val="000000"/>
        </w:rPr>
        <w:t xml:space="preserve">  Between-altitude differences in leaf and stem length followe</w:t>
      </w:r>
      <w:r w:rsidR="00705C4F">
        <w:rPr>
          <w:rFonts w:ascii="Arial" w:eastAsia="GulliverRM" w:hAnsi="Arial" w:cs="Arial"/>
          <w:color w:val="000000"/>
        </w:rPr>
        <w:t>d a similar pattern to FM yield</w:t>
      </w:r>
      <w:r w:rsidR="00A204A5">
        <w:rPr>
          <w:rFonts w:ascii="Arial" w:eastAsia="GulliverRM" w:hAnsi="Arial" w:cs="Arial"/>
          <w:color w:val="000000"/>
        </w:rPr>
        <w:t xml:space="preserve">.  </w:t>
      </w:r>
      <w:r w:rsidR="00670946">
        <w:rPr>
          <w:rFonts w:ascii="Arial" w:eastAsia="GulliverRM" w:hAnsi="Arial" w:cs="Arial"/>
          <w:color w:val="000000"/>
        </w:rPr>
        <w:t xml:space="preserve">  </w:t>
      </w:r>
    </w:p>
    <w:p w:rsidR="00705C4F" w:rsidRDefault="00705C4F" w:rsidP="001B19A3">
      <w:pPr>
        <w:widowControl w:val="0"/>
        <w:spacing w:after="0" w:line="480" w:lineRule="auto"/>
        <w:rPr>
          <w:rFonts w:ascii="Arial" w:eastAsia="GulliverRM" w:hAnsi="Arial" w:cs="Arial"/>
          <w:color w:val="000000"/>
        </w:rPr>
      </w:pPr>
    </w:p>
    <w:p w:rsidR="00DC4289" w:rsidRDefault="00705C4F" w:rsidP="001B19A3">
      <w:pPr>
        <w:widowControl w:val="0"/>
        <w:spacing w:after="0" w:line="480" w:lineRule="auto"/>
        <w:rPr>
          <w:rFonts w:ascii="Arial" w:hAnsi="Arial" w:cs="Arial"/>
        </w:rPr>
      </w:pPr>
      <w:r>
        <w:rPr>
          <w:rFonts w:ascii="Arial" w:hAnsi="Arial" w:cs="Arial"/>
        </w:rPr>
        <w:t>It has been shown that t</w:t>
      </w:r>
      <w:r w:rsidRPr="00756D25">
        <w:rPr>
          <w:rFonts w:ascii="Arial" w:hAnsi="Arial" w:cs="Arial"/>
        </w:rPr>
        <w:t xml:space="preserve">he </w:t>
      </w:r>
      <w:r>
        <w:rPr>
          <w:rFonts w:ascii="Arial" w:hAnsi="Arial" w:cs="Arial"/>
        </w:rPr>
        <w:t>concentration</w:t>
      </w:r>
      <w:r w:rsidRPr="00756D25">
        <w:rPr>
          <w:rFonts w:ascii="Arial" w:hAnsi="Arial" w:cs="Arial"/>
        </w:rPr>
        <w:t xml:space="preserve"> of </w:t>
      </w:r>
      <w:proofErr w:type="spellStart"/>
      <w:r w:rsidRPr="00756D25">
        <w:rPr>
          <w:rFonts w:ascii="Arial" w:hAnsi="Arial" w:cs="Arial"/>
        </w:rPr>
        <w:t>galanthamine</w:t>
      </w:r>
      <w:proofErr w:type="spellEnd"/>
      <w:r w:rsidRPr="00756D25">
        <w:rPr>
          <w:rFonts w:ascii="Arial" w:hAnsi="Arial" w:cs="Arial"/>
        </w:rPr>
        <w:t xml:space="preserve"> in daffodils </w:t>
      </w:r>
      <w:r>
        <w:rPr>
          <w:rFonts w:ascii="Arial" w:hAnsi="Arial" w:cs="Arial"/>
        </w:rPr>
        <w:t xml:space="preserve">can vary between different varieties </w:t>
      </w:r>
      <w:r>
        <w:rPr>
          <w:rFonts w:ascii="Arial" w:hAnsi="Arial" w:cs="Arial"/>
        </w:rPr>
        <w:fldChar w:fldCharType="begin"/>
      </w:r>
      <w:r w:rsidR="00A032CB">
        <w:rPr>
          <w:rFonts w:ascii="Arial" w:hAnsi="Arial" w:cs="Arial"/>
        </w:rPr>
        <w:instrText xml:space="preserve"> ADDIN EN.CITE &lt;EndNote&gt;&lt;Cite&gt;&lt;Author&gt;Torras-Claveria&lt;/Author&gt;&lt;Year&gt;2013&lt;/Year&gt;&lt;RecNum&gt;8486&lt;/RecNum&gt;&lt;DisplayText&gt;[10]&lt;/DisplayText&gt;&lt;record&gt;&lt;rec-number&gt;8486&lt;/rec-number&gt;&lt;foreign-keys&gt;&lt;key app="EN" db-id="vvzrxpevnxxaaqe95sgxedd4eztezrfrrpsa" timestamp="1427113671"&gt;8486&lt;/key&gt;&lt;/foreign-keys&gt;&lt;ref-type name="Journal Article"&gt;17&lt;/ref-type&gt;&lt;contributors&gt;&lt;authors&gt;&lt;author&gt;Torras-Claveria, Laura&lt;/author&gt;&lt;author&gt;Berkov, Strahil&lt;/author&gt;&lt;author&gt;Codina, Carles&lt;/author&gt;&lt;author&gt;Viladomat, Francesc&lt;/author&gt;&lt;author&gt;Bastida, Jaume&lt;/author&gt;&lt;/authors&gt;&lt;/contributors&gt;&lt;titles&gt;&lt;title&gt;Daffodils as potential crops of galanthamine. Assessment of more than 100 ornamental varieties for their alkaloid content and acetylcholinesterase inhibitory activity&lt;/title&gt;&lt;secondary-title&gt;Industrial Crops and Products&lt;/secondary-title&gt;&lt;/titles&gt;&lt;periodical&gt;&lt;full-title&gt;Industrial Crops and Products&lt;/full-title&gt;&lt;abbr-1&gt;Ind. Crop Prod.&lt;/abbr-1&gt;&lt;/periodical&gt;&lt;pages&gt;237-244&lt;/pages&gt;&lt;volume&gt;43&lt;/volume&gt;&lt;dates&gt;&lt;year&gt;2013&lt;/year&gt;&lt;pub-dates&gt;&lt;date&gt;May&lt;/date&gt;&lt;/pub-dates&gt;&lt;/dates&gt;&lt;isbn&gt;0926-6690&lt;/isbn&gt;&lt;accession-num&gt;WOS:000311865000036&lt;/accession-num&gt;&lt;urls&gt;&lt;related-urls&gt;&lt;url&gt;&amp;lt;Go to ISI&amp;gt;://WOS:000311865000036&lt;/url&gt;&lt;/related-urls&gt;&lt;/urls&gt;&lt;electronic-resource-num&gt;10.1016/j.indcrop.2012.07.034&lt;/electronic-resource-num&gt;&lt;/record&gt;&lt;/Cite&gt;&lt;/EndNote&gt;</w:instrText>
      </w:r>
      <w:r>
        <w:rPr>
          <w:rFonts w:ascii="Arial" w:hAnsi="Arial" w:cs="Arial"/>
        </w:rPr>
        <w:fldChar w:fldCharType="separate"/>
      </w:r>
      <w:r w:rsidR="00655F5C">
        <w:rPr>
          <w:rFonts w:ascii="Arial" w:hAnsi="Arial" w:cs="Arial"/>
          <w:noProof/>
        </w:rPr>
        <w:t>[</w:t>
      </w:r>
      <w:hyperlink w:anchor="_ENREF_10" w:tooltip="Torras-Claveria, 2013 #8486" w:history="1">
        <w:r w:rsidR="00F04A8D">
          <w:rPr>
            <w:rFonts w:ascii="Arial" w:hAnsi="Arial" w:cs="Arial"/>
            <w:noProof/>
          </w:rPr>
          <w:t>10</w:t>
        </w:r>
      </w:hyperlink>
      <w:r w:rsidR="00655F5C">
        <w:rPr>
          <w:rFonts w:ascii="Arial" w:hAnsi="Arial" w:cs="Arial"/>
          <w:noProof/>
        </w:rPr>
        <w:t>]</w:t>
      </w:r>
      <w:r>
        <w:rPr>
          <w:rFonts w:ascii="Arial" w:hAnsi="Arial" w:cs="Arial"/>
        </w:rPr>
        <w:fldChar w:fldCharType="end"/>
      </w:r>
      <w:r w:rsidRPr="00FD014D">
        <w:rPr>
          <w:rFonts w:ascii="Arial" w:hAnsi="Arial" w:cs="Arial"/>
        </w:rPr>
        <w:t>.</w:t>
      </w:r>
      <w:r w:rsidRPr="00756D25">
        <w:rPr>
          <w:rFonts w:ascii="Arial" w:hAnsi="Arial" w:cs="Arial"/>
        </w:rPr>
        <w:t xml:space="preserve">  </w:t>
      </w:r>
      <w:r w:rsidRPr="00756D25">
        <w:rPr>
          <w:rFonts w:ascii="Arial" w:eastAsia="GulliverRM" w:hAnsi="Arial" w:cs="Arial"/>
          <w:color w:val="000000"/>
        </w:rPr>
        <w:t xml:space="preserve">The </w:t>
      </w:r>
      <w:r w:rsidR="00472676">
        <w:rPr>
          <w:rFonts w:ascii="Arial" w:eastAsia="GulliverRM" w:hAnsi="Arial" w:cs="Arial"/>
          <w:color w:val="000000"/>
        </w:rPr>
        <w:t xml:space="preserve">variety </w:t>
      </w:r>
      <w:r w:rsidR="00472676">
        <w:rPr>
          <w:rFonts w:ascii="Arial" w:hAnsi="Arial" w:cs="Arial"/>
        </w:rPr>
        <w:t>Carlton</w:t>
      </w:r>
      <w:r w:rsidRPr="00756D25">
        <w:rPr>
          <w:rFonts w:ascii="Arial" w:hAnsi="Arial" w:cs="Arial"/>
        </w:rPr>
        <w:t xml:space="preserve"> is considered to have potential as a commercial source of </w:t>
      </w:r>
      <w:proofErr w:type="spellStart"/>
      <w:r w:rsidRPr="00756D25">
        <w:rPr>
          <w:rFonts w:ascii="Arial" w:hAnsi="Arial" w:cs="Arial"/>
        </w:rPr>
        <w:t>galant</w:t>
      </w:r>
      <w:r w:rsidR="00B537FF">
        <w:rPr>
          <w:rFonts w:ascii="Arial" w:hAnsi="Arial" w:cs="Arial"/>
        </w:rPr>
        <w:t>h</w:t>
      </w:r>
      <w:r w:rsidRPr="00756D25">
        <w:rPr>
          <w:rFonts w:ascii="Arial" w:hAnsi="Arial" w:cs="Arial"/>
        </w:rPr>
        <w:t>amine</w:t>
      </w:r>
      <w:proofErr w:type="spellEnd"/>
      <w:r w:rsidRPr="00756D25">
        <w:rPr>
          <w:rFonts w:ascii="Arial" w:hAnsi="Arial" w:cs="Arial"/>
        </w:rPr>
        <w:t xml:space="preserve"> due to relatively high concentrations of </w:t>
      </w:r>
      <w:proofErr w:type="spellStart"/>
      <w:r w:rsidRPr="00756D25">
        <w:rPr>
          <w:rFonts w:ascii="Arial" w:hAnsi="Arial" w:cs="Arial"/>
        </w:rPr>
        <w:t>galanthamine</w:t>
      </w:r>
      <w:proofErr w:type="spellEnd"/>
      <w:r w:rsidRPr="00756D25">
        <w:rPr>
          <w:rFonts w:ascii="Arial" w:hAnsi="Arial" w:cs="Arial"/>
        </w:rPr>
        <w:t xml:space="preserve"> in the bulbs, a large bulb size and </w:t>
      </w:r>
      <w:r>
        <w:rPr>
          <w:rFonts w:ascii="Arial" w:hAnsi="Arial" w:cs="Arial"/>
        </w:rPr>
        <w:t>good</w:t>
      </w:r>
      <w:r w:rsidRPr="00756D25">
        <w:rPr>
          <w:rFonts w:ascii="Arial" w:hAnsi="Arial" w:cs="Arial"/>
        </w:rPr>
        <w:t xml:space="preserve"> availability of </w:t>
      </w:r>
      <w:r>
        <w:rPr>
          <w:rFonts w:ascii="Arial" w:hAnsi="Arial" w:cs="Arial"/>
        </w:rPr>
        <w:t>large volumes of planting stock</w:t>
      </w:r>
      <w:r w:rsidRPr="00756D25">
        <w:rPr>
          <w:rFonts w:ascii="Arial" w:hAnsi="Arial" w:cs="Arial"/>
        </w:rPr>
        <w:t xml:space="preserve"> </w:t>
      </w:r>
      <w:r>
        <w:rPr>
          <w:rFonts w:ascii="Arial" w:hAnsi="Arial" w:cs="Arial"/>
        </w:rPr>
        <w:fldChar w:fldCharType="begin"/>
      </w:r>
      <w:r w:rsidR="00655F5C">
        <w:rPr>
          <w:rFonts w:ascii="Arial" w:hAnsi="Arial" w:cs="Arial"/>
        </w:rPr>
        <w:instrText xml:space="preserve"> ADDIN EN.CITE &lt;EndNote&gt;&lt;Cite&gt;&lt;Author&gt;Berkov&lt;/Author&gt;&lt;Year&gt;2009&lt;/Year&gt;&lt;RecNum&gt;8513&lt;/RecNum&gt;&lt;DisplayText&gt;[7]&lt;/DisplayText&gt;&lt;record&gt;&lt;rec-number&gt;8513&lt;/rec-number&gt;&lt;foreign-keys&gt;&lt;key app="EN" db-id="vvzrxpevnxxaaqe95sgxedd4eztezrfrrpsa" timestamp="1427459813"&gt;8513&lt;/key&gt;&lt;/foreign-keys&gt;&lt;ref-type name="Journal Article"&gt;17&lt;/ref-type&gt;&lt;contributors&gt;&lt;authors&gt;&lt;author&gt;Berkov, S.&lt;/author&gt;&lt;author&gt;Georgieva, L.&lt;/author&gt;&lt;author&gt;Kondakova, V.&lt;/author&gt;&lt;author&gt;Atanassov, A.&lt;/author&gt;&lt;author&gt;Viladomat, F.&lt;/author&gt;&lt;author&gt;Bastida, J.&lt;/author&gt;&lt;author&gt;Codina, C.&lt;/author&gt;&lt;/authors&gt;&lt;/contributors&gt;&lt;titles&gt;&lt;title&gt;Plant sources of galanthamine: phytochemical and biotechnological aspects&lt;/title&gt;&lt;secondary-title&gt;Biotechnology &amp;amp; Biotechnological Equipment&lt;/secondary-title&gt;&lt;/titles&gt;&lt;periodical&gt;&lt;full-title&gt;Biotechnology &amp;amp; Biotechnological Equipment&lt;/full-title&gt;&lt;abbr-1&gt;Biotechnol. &amp;amp; Biotechnological Equip.&lt;/abbr-1&gt;&lt;/periodical&gt;&lt;pages&gt;1170-1176&lt;/pages&gt;&lt;volume&gt;23&lt;/volume&gt;&lt;number&gt;2&lt;/number&gt;&lt;dates&gt;&lt;year&gt;2009&lt;/year&gt;&lt;pub-dates&gt;&lt;date&gt;May&lt;/date&gt;&lt;/pub-dates&gt;&lt;/dates&gt;&lt;isbn&gt;1310-2818&lt;/isbn&gt;&lt;accession-num&gt;WOS:000266375300003&lt;/accession-num&gt;&lt;urls&gt;&lt;related-urls&gt;&lt;url&gt;&amp;lt;Go to ISI&amp;gt;://WOS:000266375300003&lt;/url&gt;&lt;/related-urls&gt;&lt;/urls&gt;&lt;/record&gt;&lt;/Cite&gt;&lt;/EndNote&gt;</w:instrText>
      </w:r>
      <w:r>
        <w:rPr>
          <w:rFonts w:ascii="Arial" w:hAnsi="Arial" w:cs="Arial"/>
        </w:rPr>
        <w:fldChar w:fldCharType="separate"/>
      </w:r>
      <w:r w:rsidR="00655F5C">
        <w:rPr>
          <w:rFonts w:ascii="Arial" w:hAnsi="Arial" w:cs="Arial"/>
          <w:noProof/>
        </w:rPr>
        <w:t>[</w:t>
      </w:r>
      <w:hyperlink w:anchor="_ENREF_7" w:tooltip="Berkov, 2009 #8513" w:history="1">
        <w:r w:rsidR="00F04A8D">
          <w:rPr>
            <w:rFonts w:ascii="Arial" w:hAnsi="Arial" w:cs="Arial"/>
            <w:noProof/>
          </w:rPr>
          <w:t>7</w:t>
        </w:r>
      </w:hyperlink>
      <w:r w:rsidR="00655F5C">
        <w:rPr>
          <w:rFonts w:ascii="Arial" w:hAnsi="Arial" w:cs="Arial"/>
          <w:noProof/>
        </w:rPr>
        <w:t>]</w:t>
      </w:r>
      <w:r>
        <w:rPr>
          <w:rFonts w:ascii="Arial" w:hAnsi="Arial" w:cs="Arial"/>
        </w:rPr>
        <w:fldChar w:fldCharType="end"/>
      </w:r>
      <w:r>
        <w:rPr>
          <w:rFonts w:ascii="Arial" w:hAnsi="Arial" w:cs="Arial"/>
        </w:rPr>
        <w:t>.</w:t>
      </w:r>
      <w:r w:rsidRPr="00670946">
        <w:rPr>
          <w:rFonts w:ascii="Arial" w:eastAsia="GulliverRM" w:hAnsi="Arial" w:cs="Arial"/>
          <w:color w:val="000000"/>
        </w:rPr>
        <w:t xml:space="preserve"> </w:t>
      </w:r>
      <w:r w:rsidR="00EF0A20">
        <w:rPr>
          <w:rFonts w:ascii="Arial" w:eastAsia="GulliverRM" w:hAnsi="Arial" w:cs="Arial"/>
          <w:color w:val="000000"/>
        </w:rPr>
        <w:t xml:space="preserve"> </w:t>
      </w:r>
      <w:proofErr w:type="spellStart"/>
      <w:r w:rsidR="00CB316F">
        <w:rPr>
          <w:rFonts w:ascii="Arial" w:hAnsi="Arial" w:cs="Arial"/>
        </w:rPr>
        <w:t>G</w:t>
      </w:r>
      <w:r w:rsidR="00F13E2A" w:rsidRPr="00756D25">
        <w:rPr>
          <w:rFonts w:ascii="Arial" w:hAnsi="Arial" w:cs="Arial"/>
        </w:rPr>
        <w:t>alanthamine</w:t>
      </w:r>
      <w:proofErr w:type="spellEnd"/>
      <w:r w:rsidR="00F13E2A" w:rsidRPr="00756D25">
        <w:rPr>
          <w:rFonts w:ascii="Arial" w:hAnsi="Arial" w:cs="Arial"/>
        </w:rPr>
        <w:t xml:space="preserve"> concentrations </w:t>
      </w:r>
      <w:r w:rsidR="00FD014D">
        <w:rPr>
          <w:rFonts w:ascii="Arial" w:hAnsi="Arial" w:cs="Arial"/>
        </w:rPr>
        <w:t xml:space="preserve">in </w:t>
      </w:r>
      <w:r w:rsidR="005A6EF2">
        <w:rPr>
          <w:rFonts w:ascii="Arial" w:hAnsi="Arial" w:cs="Arial"/>
        </w:rPr>
        <w:t>daffodil</w:t>
      </w:r>
      <w:r w:rsidR="00677F25">
        <w:rPr>
          <w:rFonts w:ascii="Arial" w:hAnsi="Arial" w:cs="Arial"/>
        </w:rPr>
        <w:t xml:space="preserve"> </w:t>
      </w:r>
      <w:r w:rsidR="00FD014D">
        <w:rPr>
          <w:rFonts w:ascii="Arial" w:hAnsi="Arial" w:cs="Arial"/>
        </w:rPr>
        <w:t>leaves</w:t>
      </w:r>
      <w:r w:rsidR="00F13E2A" w:rsidRPr="00756D25">
        <w:rPr>
          <w:rFonts w:ascii="Arial" w:hAnsi="Arial" w:cs="Arial"/>
        </w:rPr>
        <w:t xml:space="preserve"> </w:t>
      </w:r>
      <w:r w:rsidR="00CB316F">
        <w:rPr>
          <w:rFonts w:ascii="Arial" w:hAnsi="Arial" w:cs="Arial"/>
        </w:rPr>
        <w:t xml:space="preserve">have been found to be </w:t>
      </w:r>
      <w:r w:rsidR="00F13E2A" w:rsidRPr="00756D25">
        <w:rPr>
          <w:rFonts w:ascii="Arial" w:hAnsi="Arial" w:cs="Arial"/>
        </w:rPr>
        <w:t xml:space="preserve">steady until flowering, </w:t>
      </w:r>
      <w:r w:rsidR="00CB316F">
        <w:rPr>
          <w:rFonts w:ascii="Arial" w:hAnsi="Arial" w:cs="Arial"/>
        </w:rPr>
        <w:t>before</w:t>
      </w:r>
      <w:r w:rsidR="00677F25">
        <w:rPr>
          <w:rFonts w:ascii="Arial" w:hAnsi="Arial" w:cs="Arial"/>
        </w:rPr>
        <w:t xml:space="preserve"> </w:t>
      </w:r>
      <w:r w:rsidR="00CB316F">
        <w:rPr>
          <w:rFonts w:ascii="Arial" w:hAnsi="Arial" w:cs="Arial"/>
        </w:rPr>
        <w:t>decreasing</w:t>
      </w:r>
      <w:r w:rsidR="00F13E2A" w:rsidRPr="00756D25">
        <w:rPr>
          <w:rFonts w:ascii="Arial" w:hAnsi="Arial" w:cs="Arial"/>
        </w:rPr>
        <w:t xml:space="preserve"> </w:t>
      </w:r>
      <w:r w:rsidR="00F13E2A" w:rsidRPr="00756D25">
        <w:rPr>
          <w:rFonts w:ascii="Arial" w:hAnsi="Arial" w:cs="Arial"/>
        </w:rPr>
        <w:fldChar w:fldCharType="begin"/>
      </w:r>
      <w:r w:rsidR="00655F5C">
        <w:rPr>
          <w:rFonts w:ascii="Arial" w:hAnsi="Arial" w:cs="Arial"/>
        </w:rPr>
        <w:instrText xml:space="preserve"> ADDIN EN.CITE &lt;EndNote&gt;&lt;Cite&gt;&lt;Author&gt;Lubbe&lt;/Author&gt;&lt;Year&gt;2013&lt;/Year&gt;&lt;RecNum&gt;8487&lt;/RecNum&gt;&lt;DisplayText&gt;[11]&lt;/DisplayText&gt;&lt;record&gt;&lt;rec-number&gt;8487&lt;/rec-number&gt;&lt;foreign-keys&gt;&lt;key app="EN" db-id="vvzrxpevnxxaaqe95sgxedd4eztezrfrrpsa" timestamp="1427113671"&gt;8487&lt;/key&gt;&lt;/foreign-keys&gt;&lt;ref-type name="Journal Article"&gt;17&lt;/ref-type&gt;&lt;contributors&gt;&lt;authors&gt;&lt;author&gt;Lubbe, Andrea&lt;/author&gt;&lt;author&gt;Gude, Henk&lt;/author&gt;&lt;author&gt;Verpoorte, Robert&lt;/author&gt;&lt;author&gt;Choi, Young Hae&lt;/author&gt;&lt;/authors&gt;&lt;/contributors&gt;&lt;titles&gt;&lt;title&gt;Seasonal accumulation of major alkaloids in organs of pharmaceutical crop Narcissus Carlton&lt;/title&gt;&lt;secondary-title&gt;Phytochemistry&lt;/secondary-title&gt;&lt;/titles&gt;&lt;periodical&gt;&lt;full-title&gt;Phytochemistry&lt;/full-title&gt;&lt;/periodical&gt;&lt;pages&gt;43-53&lt;/pages&gt;&lt;volume&gt;88&lt;/volume&gt;&lt;dates&gt;&lt;year&gt;2013&lt;/year&gt;&lt;pub-dates&gt;&lt;date&gt;Apr&lt;/date&gt;&lt;/pub-dates&gt;&lt;/dates&gt;&lt;isbn&gt;0031-9422&lt;/isbn&gt;&lt;accession-num&gt;WOS:000317452700005&lt;/accession-num&gt;&lt;urls&gt;&lt;related-urls&gt;&lt;url&gt;&amp;lt;Go to ISI&amp;gt;://WOS:000317452700005&lt;/url&gt;&lt;/related-urls&gt;&lt;/urls&gt;&lt;electronic-resource-num&gt;10.1016/j.phytochem.2012.12.008&lt;/electronic-resource-num&gt;&lt;/record&gt;&lt;/Cite&gt;&lt;/EndNote&gt;</w:instrText>
      </w:r>
      <w:r w:rsidR="00F13E2A" w:rsidRPr="00756D25">
        <w:rPr>
          <w:rFonts w:ascii="Arial" w:hAnsi="Arial" w:cs="Arial"/>
        </w:rPr>
        <w:fldChar w:fldCharType="separate"/>
      </w:r>
      <w:r w:rsidR="00655F5C">
        <w:rPr>
          <w:rFonts w:ascii="Arial" w:hAnsi="Arial" w:cs="Arial"/>
          <w:noProof/>
        </w:rPr>
        <w:t>[</w:t>
      </w:r>
      <w:hyperlink w:anchor="_ENREF_11" w:tooltip="Lubbe, 2013 #8487" w:history="1">
        <w:r w:rsidR="00F04A8D">
          <w:rPr>
            <w:rFonts w:ascii="Arial" w:hAnsi="Arial" w:cs="Arial"/>
            <w:noProof/>
          </w:rPr>
          <w:t>11</w:t>
        </w:r>
      </w:hyperlink>
      <w:r w:rsidR="00655F5C">
        <w:rPr>
          <w:rFonts w:ascii="Arial" w:hAnsi="Arial" w:cs="Arial"/>
          <w:noProof/>
        </w:rPr>
        <w:t>]</w:t>
      </w:r>
      <w:r w:rsidR="00F13E2A" w:rsidRPr="00756D25">
        <w:rPr>
          <w:rFonts w:ascii="Arial" w:hAnsi="Arial" w:cs="Arial"/>
        </w:rPr>
        <w:fldChar w:fldCharType="end"/>
      </w:r>
      <w:r w:rsidR="00EF0A20">
        <w:rPr>
          <w:rFonts w:ascii="Arial" w:hAnsi="Arial" w:cs="Arial"/>
        </w:rPr>
        <w:t xml:space="preserve">.  </w:t>
      </w:r>
      <w:r w:rsidR="00F13E2A" w:rsidRPr="00756D25">
        <w:rPr>
          <w:rFonts w:ascii="Arial" w:hAnsi="Arial" w:cs="Arial"/>
        </w:rPr>
        <w:t xml:space="preserve">Although higher concentrations of alkaloids could </w:t>
      </w:r>
      <w:r w:rsidR="00EF0A20">
        <w:rPr>
          <w:rFonts w:ascii="Arial" w:hAnsi="Arial" w:cs="Arial"/>
        </w:rPr>
        <w:t xml:space="preserve">potentially </w:t>
      </w:r>
      <w:r w:rsidR="00F13E2A" w:rsidRPr="00756D25">
        <w:rPr>
          <w:rFonts w:ascii="Arial" w:hAnsi="Arial" w:cs="Arial"/>
        </w:rPr>
        <w:t xml:space="preserve">be obtained from daffodil leaves </w:t>
      </w:r>
      <w:r w:rsidR="005A6EF2">
        <w:rPr>
          <w:rFonts w:ascii="Arial" w:hAnsi="Arial" w:cs="Arial"/>
        </w:rPr>
        <w:t>at an earlier growth stage</w:t>
      </w:r>
      <w:r w:rsidR="00472676">
        <w:rPr>
          <w:rFonts w:ascii="Arial" w:hAnsi="Arial" w:cs="Arial"/>
        </w:rPr>
        <w:t xml:space="preserve"> than the gooseneck stage</w:t>
      </w:r>
      <w:r w:rsidR="00F13E2A" w:rsidRPr="00756D25">
        <w:rPr>
          <w:rFonts w:ascii="Arial" w:hAnsi="Arial" w:cs="Arial"/>
        </w:rPr>
        <w:t xml:space="preserve">, </w:t>
      </w:r>
      <w:r w:rsidR="005A6EF2">
        <w:rPr>
          <w:rFonts w:ascii="Arial" w:hAnsi="Arial" w:cs="Arial"/>
        </w:rPr>
        <w:t xml:space="preserve">we </w:t>
      </w:r>
      <w:r w:rsidR="00EF0A20">
        <w:rPr>
          <w:rFonts w:ascii="Arial" w:hAnsi="Arial" w:cs="Arial"/>
        </w:rPr>
        <w:t>judged that</w:t>
      </w:r>
      <w:r w:rsidR="005A6EF2">
        <w:rPr>
          <w:rFonts w:ascii="Arial" w:hAnsi="Arial" w:cs="Arial"/>
        </w:rPr>
        <w:t xml:space="preserve"> </w:t>
      </w:r>
      <w:r w:rsidR="00F13E2A" w:rsidRPr="00756D25">
        <w:rPr>
          <w:rFonts w:ascii="Arial" w:hAnsi="Arial" w:cs="Arial"/>
        </w:rPr>
        <w:t>the total amount of biomass</w:t>
      </w:r>
      <w:r w:rsidR="00EF0A20">
        <w:rPr>
          <w:rFonts w:ascii="Arial" w:hAnsi="Arial" w:cs="Arial"/>
        </w:rPr>
        <w:t>, and thus total yield</w:t>
      </w:r>
      <w:r w:rsidR="00F13E2A" w:rsidRPr="00756D25">
        <w:rPr>
          <w:rFonts w:ascii="Arial" w:hAnsi="Arial" w:cs="Arial"/>
        </w:rPr>
        <w:t xml:space="preserve"> of </w:t>
      </w:r>
      <w:proofErr w:type="spellStart"/>
      <w:r w:rsidR="00EF0A20">
        <w:rPr>
          <w:rFonts w:ascii="Arial" w:hAnsi="Arial" w:cs="Arial"/>
        </w:rPr>
        <w:t>galanthamine</w:t>
      </w:r>
      <w:proofErr w:type="spellEnd"/>
      <w:r w:rsidR="00EF0A20">
        <w:rPr>
          <w:rFonts w:ascii="Arial" w:hAnsi="Arial" w:cs="Arial"/>
        </w:rPr>
        <w:t>,</w:t>
      </w:r>
      <w:r w:rsidR="005A6EF2">
        <w:rPr>
          <w:rFonts w:ascii="Arial" w:hAnsi="Arial" w:cs="Arial"/>
        </w:rPr>
        <w:t xml:space="preserve"> would not be so high. This is </w:t>
      </w:r>
      <w:r w:rsidR="00263FCE">
        <w:rPr>
          <w:rFonts w:ascii="Arial" w:hAnsi="Arial" w:cs="Arial"/>
        </w:rPr>
        <w:t>an aspect</w:t>
      </w:r>
      <w:r w:rsidR="005A6EF2">
        <w:rPr>
          <w:rFonts w:ascii="Arial" w:hAnsi="Arial" w:cs="Arial"/>
        </w:rPr>
        <w:t xml:space="preserve"> </w:t>
      </w:r>
      <w:r w:rsidR="00D61A71">
        <w:rPr>
          <w:rFonts w:ascii="Arial" w:hAnsi="Arial" w:cs="Arial"/>
        </w:rPr>
        <w:t xml:space="preserve">that </w:t>
      </w:r>
      <w:r w:rsidR="005A6EF2">
        <w:rPr>
          <w:rFonts w:ascii="Arial" w:hAnsi="Arial" w:cs="Arial"/>
        </w:rPr>
        <w:t xml:space="preserve">may warrant further </w:t>
      </w:r>
      <w:r w:rsidR="004C375B">
        <w:rPr>
          <w:rFonts w:ascii="Arial" w:hAnsi="Arial" w:cs="Arial"/>
        </w:rPr>
        <w:t xml:space="preserve">investigation. </w:t>
      </w:r>
      <w:r w:rsidR="00D61A71">
        <w:rPr>
          <w:rFonts w:ascii="Arial" w:hAnsi="Arial" w:cs="Arial"/>
        </w:rPr>
        <w:t>T</w:t>
      </w:r>
      <w:r w:rsidR="008778AC">
        <w:rPr>
          <w:rFonts w:ascii="Arial" w:hAnsi="Arial" w:cs="Arial"/>
        </w:rPr>
        <w:t xml:space="preserve">he </w:t>
      </w:r>
      <w:proofErr w:type="spellStart"/>
      <w:r w:rsidR="00677F25">
        <w:rPr>
          <w:rFonts w:ascii="Arial" w:hAnsi="Arial" w:cs="Arial"/>
        </w:rPr>
        <w:t>galanthamine</w:t>
      </w:r>
      <w:proofErr w:type="spellEnd"/>
      <w:r w:rsidR="00677F25">
        <w:rPr>
          <w:rFonts w:ascii="Arial" w:hAnsi="Arial" w:cs="Arial"/>
        </w:rPr>
        <w:t xml:space="preserve"> </w:t>
      </w:r>
      <w:r w:rsidR="008778AC">
        <w:rPr>
          <w:rFonts w:ascii="Arial" w:hAnsi="Arial" w:cs="Arial"/>
        </w:rPr>
        <w:t xml:space="preserve">concentrations achieved during the current experiment were substantially higher than those recorded during the earlier study focussed on </w:t>
      </w:r>
      <w:r w:rsidR="008778AC" w:rsidRPr="00724A06">
        <w:rPr>
          <w:rFonts w:ascii="Arial" w:hAnsi="Arial" w:cs="Arial"/>
        </w:rPr>
        <w:t xml:space="preserve">bulbs </w:t>
      </w:r>
      <w:r w:rsidR="008778AC" w:rsidRPr="00724A06">
        <w:rPr>
          <w:rFonts w:ascii="Arial" w:hAnsi="Arial" w:cs="Arial"/>
        </w:rPr>
        <w:fldChar w:fldCharType="begin"/>
      </w:r>
      <w:r w:rsidR="00ED5435">
        <w:rPr>
          <w:rFonts w:ascii="Arial" w:hAnsi="Arial" w:cs="Arial"/>
        </w:rPr>
        <w:instrText xml:space="preserve"> ADDIN EN.CITE &lt;EndNote&gt;&lt;Cite&gt;&lt;Author&gt;Morris&lt;/Author&gt;&lt;Year&gt;2006&lt;/Year&gt;&lt;RecNum&gt;8523&lt;/RecNum&gt;&lt;DisplayText&gt;[5]&lt;/DisplayText&gt;&lt;record&gt;&lt;rec-number&gt;8523&lt;/rec-number&gt;&lt;foreign-keys&gt;&lt;key app="EN" db-id="vvzrxpevnxxaaqe95sgxedd4eztezrfrrpsa"&gt;8523&lt;/key&gt;&lt;/foreign-keys&gt;&lt;ref-type name="Report"&gt;27&lt;/ref-type&gt;&lt;contributors&gt;&lt;authors&gt;&lt;author&gt;Morris, P.&lt;/author&gt;&lt;author&gt;Brookman, J.L.&lt;/author&gt;&lt;author&gt;Theodorou, M. K.&lt;/author&gt;&lt;/authors&gt;&lt;/contributors&gt;&lt;titles&gt;&lt;title&gt;Sustainable production of the natural product galanthamine.  Technical annex to DEFRA project NF0612 Final Report &lt;/title&gt;&lt;/titles&gt;&lt;dates&gt;&lt;year&gt;2006&lt;/year&gt;&lt;/dates&gt;&lt;pub-location&gt;London&lt;/pub-location&gt;&lt;publisher&gt;DEFRA&lt;/publisher&gt;&lt;urls&gt;&lt;/urls&gt;&lt;/record&gt;&lt;/Cite&gt;&lt;/EndNote&gt;</w:instrText>
      </w:r>
      <w:r w:rsidR="008778AC" w:rsidRPr="00724A06">
        <w:rPr>
          <w:rFonts w:ascii="Arial" w:hAnsi="Arial" w:cs="Arial"/>
        </w:rPr>
        <w:fldChar w:fldCharType="separate"/>
      </w:r>
      <w:r w:rsidR="00ED5435">
        <w:rPr>
          <w:rFonts w:ascii="Arial" w:hAnsi="Arial" w:cs="Arial"/>
          <w:noProof/>
        </w:rPr>
        <w:t>[</w:t>
      </w:r>
      <w:hyperlink w:anchor="_ENREF_5" w:tooltip="Morris, 2006 #8523" w:history="1">
        <w:r w:rsidR="00F04A8D">
          <w:rPr>
            <w:rFonts w:ascii="Arial" w:hAnsi="Arial" w:cs="Arial"/>
            <w:noProof/>
          </w:rPr>
          <w:t>5</w:t>
        </w:r>
      </w:hyperlink>
      <w:r w:rsidR="00ED5435">
        <w:rPr>
          <w:rFonts w:ascii="Arial" w:hAnsi="Arial" w:cs="Arial"/>
          <w:noProof/>
        </w:rPr>
        <w:t>]</w:t>
      </w:r>
      <w:r w:rsidR="008778AC" w:rsidRPr="00724A06">
        <w:rPr>
          <w:rFonts w:ascii="Arial" w:hAnsi="Arial" w:cs="Arial"/>
        </w:rPr>
        <w:fldChar w:fldCharType="end"/>
      </w:r>
      <w:r w:rsidR="00263FCE" w:rsidRPr="00724A06">
        <w:rPr>
          <w:rFonts w:ascii="Arial" w:hAnsi="Arial" w:cs="Arial"/>
        </w:rPr>
        <w:t>, and</w:t>
      </w:r>
      <w:r w:rsidR="00263FCE">
        <w:rPr>
          <w:rFonts w:ascii="Arial" w:hAnsi="Arial" w:cs="Arial"/>
        </w:rPr>
        <w:t xml:space="preserve"> higher than concentrations </w:t>
      </w:r>
      <w:r w:rsidR="00CB316F">
        <w:rPr>
          <w:rFonts w:ascii="Arial" w:hAnsi="Arial" w:cs="Arial"/>
        </w:rPr>
        <w:t xml:space="preserve">previously reported for </w:t>
      </w:r>
      <w:r w:rsidR="00263FCE">
        <w:rPr>
          <w:rFonts w:ascii="Arial" w:hAnsi="Arial" w:cs="Arial"/>
        </w:rPr>
        <w:t xml:space="preserve">above-ground </w:t>
      </w:r>
      <w:r w:rsidR="004C375B">
        <w:rPr>
          <w:rFonts w:ascii="Arial" w:hAnsi="Arial" w:cs="Arial"/>
        </w:rPr>
        <w:t xml:space="preserve">daffodil </w:t>
      </w:r>
      <w:r w:rsidR="00684201">
        <w:rPr>
          <w:rFonts w:ascii="Arial" w:hAnsi="Arial" w:cs="Arial"/>
        </w:rPr>
        <w:t xml:space="preserve">biomass </w:t>
      </w:r>
      <w:r w:rsidR="00684201">
        <w:rPr>
          <w:rFonts w:ascii="Arial" w:hAnsi="Arial" w:cs="Arial"/>
        </w:rPr>
        <w:fldChar w:fldCharType="begin"/>
      </w:r>
      <w:r w:rsidR="00655F5C">
        <w:rPr>
          <w:rFonts w:ascii="Arial" w:hAnsi="Arial" w:cs="Arial"/>
        </w:rPr>
        <w:instrText xml:space="preserve"> ADDIN EN.CITE &lt;EndNote&gt;&lt;Cite&gt;&lt;Author&gt;Kreh&lt;/Author&gt;&lt;Year&gt;2002&lt;/Year&gt;&lt;RecNum&gt;8523&lt;/RecNum&gt;&lt;DisplayText&gt;[12]&lt;/DisplayText&gt;&lt;record&gt;&lt;rec-number&gt;8523&lt;/rec-number&gt;&lt;foreign-keys&gt;&lt;key app="EN" db-id="vvzrxpevnxxaaqe95sgxedd4eztezrfrrpsa" timestamp="1466502463"&gt;8523&lt;/key&gt;&lt;/foreign-keys&gt;&lt;ref-type name="Book Section"&gt;5&lt;/ref-type&gt;&lt;contributors&gt;&lt;authors&gt;&lt;author&gt;Kreh, M.&lt;/author&gt;&lt;/authors&gt;&lt;secondary-authors&gt;&lt;author&gt;G.R. Hanks&lt;/author&gt;&lt;/secondary-authors&gt;&lt;/contributors&gt;&lt;titles&gt;&lt;title&gt;&lt;style face="normal" font="default" size="100%"&gt;Studies on galanthamine extraction from &lt;/style&gt;&lt;style face="italic" font="default" size="100%"&gt;Narcissus &lt;/style&gt;&lt;style face="normal" font="default" size="100%"&gt;and other Amaryllidaceae&lt;/style&gt;&lt;/title&gt;&lt;secondary-title&gt;Narcissus and Daffodil&lt;/secondary-title&gt;&lt;/titles&gt;&lt;pages&gt;256-272&lt;/pages&gt;&lt;dates&gt;&lt;year&gt;2002&lt;/year&gt;&lt;/dates&gt;&lt;pub-location&gt;London&lt;/pub-location&gt;&lt;publisher&gt;Taylor &amp;amp; Francis&lt;/publisher&gt;&lt;urls&gt;&lt;/urls&gt;&lt;/record&gt;&lt;/Cite&gt;&lt;/EndNote&gt;</w:instrText>
      </w:r>
      <w:r w:rsidR="00684201">
        <w:rPr>
          <w:rFonts w:ascii="Arial" w:hAnsi="Arial" w:cs="Arial"/>
        </w:rPr>
        <w:fldChar w:fldCharType="separate"/>
      </w:r>
      <w:r w:rsidR="00655F5C">
        <w:rPr>
          <w:rFonts w:ascii="Arial" w:hAnsi="Arial" w:cs="Arial"/>
          <w:noProof/>
        </w:rPr>
        <w:t>[</w:t>
      </w:r>
      <w:hyperlink w:anchor="_ENREF_12" w:tooltip="Kreh, 2002 #8523" w:history="1">
        <w:r w:rsidR="00F04A8D">
          <w:rPr>
            <w:rFonts w:ascii="Arial" w:hAnsi="Arial" w:cs="Arial"/>
            <w:noProof/>
          </w:rPr>
          <w:t>12</w:t>
        </w:r>
      </w:hyperlink>
      <w:r w:rsidR="00655F5C">
        <w:rPr>
          <w:rFonts w:ascii="Arial" w:hAnsi="Arial" w:cs="Arial"/>
          <w:noProof/>
        </w:rPr>
        <w:t>]</w:t>
      </w:r>
      <w:r w:rsidR="00684201">
        <w:rPr>
          <w:rFonts w:ascii="Arial" w:hAnsi="Arial" w:cs="Arial"/>
        </w:rPr>
        <w:fldChar w:fldCharType="end"/>
      </w:r>
      <w:r w:rsidR="008778AC">
        <w:rPr>
          <w:rFonts w:ascii="Arial" w:hAnsi="Arial" w:cs="Arial"/>
        </w:rPr>
        <w:t xml:space="preserve">. </w:t>
      </w:r>
      <w:r w:rsidR="00F13E2A" w:rsidRPr="00756D25">
        <w:rPr>
          <w:rFonts w:ascii="Arial" w:hAnsi="Arial" w:cs="Arial"/>
        </w:rPr>
        <w:t xml:space="preserve"> </w:t>
      </w:r>
      <w:r w:rsidR="008778AC">
        <w:rPr>
          <w:rFonts w:ascii="Arial" w:hAnsi="Arial" w:cs="Arial"/>
        </w:rPr>
        <w:t xml:space="preserve">Furthermore, by cutting green </w:t>
      </w:r>
      <w:r w:rsidR="00263FCE">
        <w:rPr>
          <w:rFonts w:ascii="Arial" w:hAnsi="Arial" w:cs="Arial"/>
        </w:rPr>
        <w:t>material</w:t>
      </w:r>
      <w:r w:rsidR="00F13E2A" w:rsidRPr="00756D25">
        <w:rPr>
          <w:rFonts w:ascii="Arial" w:hAnsi="Arial" w:cs="Arial"/>
        </w:rPr>
        <w:t xml:space="preserve"> </w:t>
      </w:r>
      <w:r w:rsidR="00677F25">
        <w:rPr>
          <w:rFonts w:ascii="Arial" w:hAnsi="Arial" w:cs="Arial"/>
        </w:rPr>
        <w:t xml:space="preserve">there is potential for </w:t>
      </w:r>
      <w:r w:rsidR="00F13E2A" w:rsidRPr="00756D25">
        <w:rPr>
          <w:rFonts w:ascii="Arial" w:hAnsi="Arial" w:cs="Arial"/>
        </w:rPr>
        <w:t xml:space="preserve">a single planting of bulbs </w:t>
      </w:r>
      <w:r w:rsidR="00677F25">
        <w:rPr>
          <w:rFonts w:ascii="Arial" w:hAnsi="Arial" w:cs="Arial"/>
        </w:rPr>
        <w:t>to</w:t>
      </w:r>
      <w:r w:rsidR="00F13E2A" w:rsidRPr="00756D25">
        <w:rPr>
          <w:rFonts w:ascii="Arial" w:hAnsi="Arial" w:cs="Arial"/>
        </w:rPr>
        <w:t xml:space="preserve"> deliver harvests over multiple years.  </w:t>
      </w:r>
    </w:p>
    <w:p w:rsidR="00CB316F" w:rsidRPr="00756D25" w:rsidRDefault="00CB316F" w:rsidP="001B19A3">
      <w:pPr>
        <w:widowControl w:val="0"/>
        <w:spacing w:after="0" w:line="480" w:lineRule="auto"/>
        <w:rPr>
          <w:rFonts w:ascii="Arial" w:hAnsi="Arial" w:cs="Arial"/>
        </w:rPr>
      </w:pPr>
    </w:p>
    <w:p w:rsidR="002A6D92" w:rsidRPr="00A313B0" w:rsidRDefault="00F13E2A" w:rsidP="001B19A3">
      <w:pPr>
        <w:widowControl w:val="0"/>
        <w:spacing w:after="0" w:line="480" w:lineRule="auto"/>
        <w:rPr>
          <w:rFonts w:ascii="Arial" w:eastAsia="GulliverRM" w:hAnsi="Arial" w:cs="Arial"/>
          <w:color w:val="000000"/>
        </w:rPr>
      </w:pPr>
      <w:r w:rsidRPr="00756D25">
        <w:rPr>
          <w:rFonts w:ascii="Arial" w:eastAsia="GulliverRM" w:hAnsi="Arial" w:cs="Arial"/>
          <w:color w:val="000000"/>
        </w:rPr>
        <w:t xml:space="preserve">There was no effect of </w:t>
      </w:r>
      <w:r w:rsidR="008D504F">
        <w:rPr>
          <w:rFonts w:ascii="Arial" w:eastAsia="GulliverRM" w:hAnsi="Arial" w:cs="Arial"/>
          <w:color w:val="000000"/>
        </w:rPr>
        <w:t xml:space="preserve">planting </w:t>
      </w:r>
      <w:r w:rsidRPr="00756D25">
        <w:rPr>
          <w:rFonts w:ascii="Arial" w:eastAsia="GulliverRM" w:hAnsi="Arial" w:cs="Arial"/>
          <w:color w:val="000000"/>
        </w:rPr>
        <w:t xml:space="preserve">distance on </w:t>
      </w:r>
      <w:proofErr w:type="spellStart"/>
      <w:r w:rsidRPr="00756D25">
        <w:rPr>
          <w:rFonts w:ascii="Arial" w:eastAsia="GulliverRM" w:hAnsi="Arial" w:cs="Arial"/>
          <w:color w:val="000000"/>
        </w:rPr>
        <w:t>galanthamine</w:t>
      </w:r>
      <w:proofErr w:type="spellEnd"/>
      <w:r w:rsidRPr="00756D25">
        <w:rPr>
          <w:rFonts w:ascii="Arial" w:eastAsia="GulliverRM" w:hAnsi="Arial" w:cs="Arial"/>
          <w:color w:val="000000"/>
        </w:rPr>
        <w:t xml:space="preserve"> concentrations.  These results concur with those from an earlier study which found the concentration of </w:t>
      </w:r>
      <w:proofErr w:type="spellStart"/>
      <w:r w:rsidRPr="00756D25">
        <w:rPr>
          <w:rFonts w:ascii="Arial" w:eastAsia="GulliverRM" w:hAnsi="Arial" w:cs="Arial"/>
          <w:color w:val="000000"/>
        </w:rPr>
        <w:t>galanthamine</w:t>
      </w:r>
      <w:proofErr w:type="spellEnd"/>
      <w:r w:rsidRPr="00756D25">
        <w:rPr>
          <w:rFonts w:ascii="Arial" w:eastAsia="GulliverRM" w:hAnsi="Arial" w:cs="Arial"/>
          <w:color w:val="000000"/>
        </w:rPr>
        <w:t xml:space="preserve"> in other </w:t>
      </w:r>
      <w:r w:rsidRPr="008D504F">
        <w:rPr>
          <w:rFonts w:ascii="Arial" w:eastAsia="GulliverRM" w:hAnsi="Arial" w:cs="Arial"/>
          <w:i/>
          <w:color w:val="000000"/>
        </w:rPr>
        <w:t>Narcissus</w:t>
      </w:r>
      <w:r w:rsidRPr="00756D25">
        <w:rPr>
          <w:rFonts w:ascii="Arial" w:eastAsia="GulliverRM" w:hAnsi="Arial" w:cs="Arial"/>
          <w:color w:val="000000"/>
        </w:rPr>
        <w:t xml:space="preserve"> cultivars to be unaffected by planting depth and density, bulb size or flower bud </w:t>
      </w:r>
      <w:r w:rsidRPr="00472676">
        <w:rPr>
          <w:rFonts w:ascii="Arial" w:eastAsia="GulliverRM" w:hAnsi="Arial" w:cs="Arial"/>
          <w:color w:val="000000"/>
        </w:rPr>
        <w:t>removal</w:t>
      </w:r>
      <w:r w:rsidR="008D504F" w:rsidRPr="00472676">
        <w:rPr>
          <w:rFonts w:ascii="Arial" w:eastAsia="GulliverRM" w:hAnsi="Arial" w:cs="Arial"/>
          <w:color w:val="000000"/>
        </w:rPr>
        <w:t xml:space="preserve"> </w:t>
      </w:r>
      <w:r w:rsidR="008D504F" w:rsidRPr="00472676">
        <w:rPr>
          <w:rFonts w:ascii="Arial" w:eastAsia="GulliverRM" w:hAnsi="Arial" w:cs="Arial"/>
          <w:color w:val="000000"/>
        </w:rPr>
        <w:fldChar w:fldCharType="begin"/>
      </w:r>
      <w:r w:rsidR="00655F5C">
        <w:rPr>
          <w:rFonts w:ascii="Arial" w:eastAsia="GulliverRM" w:hAnsi="Arial" w:cs="Arial"/>
          <w:color w:val="000000"/>
        </w:rPr>
        <w:instrText xml:space="preserve"> ADDIN EN.CITE &lt;EndNote&gt;&lt;Cite&gt;&lt;Author&gt;Moraes Cerdeira&lt;/Author&gt;&lt;Year&gt;1997&lt;/Year&gt;&lt;RecNum&gt;8492&lt;/RecNum&gt;&lt;DisplayText&gt;[13]&lt;/DisplayText&gt;&lt;record&gt;&lt;rec-number&gt;8492&lt;/rec-number&gt;&lt;foreign-keys&gt;&lt;key app="EN" db-id="vvzrxpevnxxaaqe95sgxedd4eztezrfrrpsa"&gt;8492&lt;/key&gt;&lt;/foreign-keys&gt;&lt;ref-type name="Journal Article"&gt;17&lt;/ref-type&gt;&lt;contributors&gt;&lt;authors&gt;&lt;author&gt;Moraes Cerdeira, R. M.&lt;/author&gt;&lt;author&gt;Burandt, C. L.&lt;/author&gt;&lt;author&gt;Bastos, J. K.&lt;/author&gt;&lt;author&gt;Nanayakkara, N. P. D.&lt;/author&gt;&lt;author&gt;Mikell, J.&lt;/author&gt;&lt;author&gt;Thurn, J.&lt;/author&gt;&lt;author&gt;McChesney, J. D.&lt;/author&gt;&lt;/authors&gt;&lt;/contributors&gt;&lt;titles&gt;&lt;title&gt;Evaluation of four Narcissus cultivars as potential sources for galanthamine production&lt;/title&gt;&lt;secondary-title&gt;Planta Medica&lt;/secondary-title&gt;&lt;/titles&gt;&lt;periodical&gt;&lt;full-title&gt;Planta Medica&lt;/full-title&gt;&lt;/periodical&gt;&lt;pages&gt;472-474&lt;/pages&gt;&lt;volume&gt;63&lt;/volume&gt;&lt;number&gt;5&lt;/number&gt;&lt;dates&gt;&lt;year&gt;1997&lt;/year&gt;&lt;pub-dates&gt;&lt;date&gt;Oct&lt;/date&gt;&lt;/pub-dates&gt;&lt;/dates&gt;&lt;isbn&gt;0032-0943&lt;/isbn&gt;&lt;accession-num&gt;WOS:A1997XZ68900022&lt;/accession-num&gt;&lt;urls&gt;&lt;related-urls&gt;&lt;url&gt;&amp;lt;Go to ISI&amp;gt;://WOS:A1997XZ68900022&lt;/url&gt;&lt;/related-urls&gt;&lt;/urls&gt;&lt;electronic-resource-num&gt;10.1055/s-2006-957740&lt;/electronic-resource-num&gt;&lt;/record&gt;&lt;/Cite&gt;&lt;/EndNote&gt;</w:instrText>
      </w:r>
      <w:r w:rsidR="008D504F" w:rsidRPr="00472676">
        <w:rPr>
          <w:rFonts w:ascii="Arial" w:eastAsia="GulliverRM" w:hAnsi="Arial" w:cs="Arial"/>
          <w:color w:val="000000"/>
        </w:rPr>
        <w:fldChar w:fldCharType="separate"/>
      </w:r>
      <w:r w:rsidR="00655F5C">
        <w:rPr>
          <w:rFonts w:ascii="Arial" w:eastAsia="GulliverRM" w:hAnsi="Arial" w:cs="Arial"/>
          <w:noProof/>
          <w:color w:val="000000"/>
        </w:rPr>
        <w:t>[</w:t>
      </w:r>
      <w:hyperlink w:anchor="_ENREF_13" w:tooltip="Moraes Cerdeira, 1997 #8492" w:history="1">
        <w:r w:rsidR="00F04A8D">
          <w:rPr>
            <w:rFonts w:ascii="Arial" w:eastAsia="GulliverRM" w:hAnsi="Arial" w:cs="Arial"/>
            <w:noProof/>
            <w:color w:val="000000"/>
          </w:rPr>
          <w:t>13</w:t>
        </w:r>
      </w:hyperlink>
      <w:r w:rsidR="00655F5C">
        <w:rPr>
          <w:rFonts w:ascii="Arial" w:eastAsia="GulliverRM" w:hAnsi="Arial" w:cs="Arial"/>
          <w:noProof/>
          <w:color w:val="000000"/>
        </w:rPr>
        <w:t>]</w:t>
      </w:r>
      <w:r w:rsidR="008D504F" w:rsidRPr="00472676">
        <w:rPr>
          <w:rFonts w:ascii="Arial" w:eastAsia="GulliverRM" w:hAnsi="Arial" w:cs="Arial"/>
          <w:color w:val="000000"/>
        </w:rPr>
        <w:fldChar w:fldCharType="end"/>
      </w:r>
      <w:r w:rsidRPr="00472676">
        <w:rPr>
          <w:rFonts w:ascii="Arial" w:eastAsia="GulliverRM" w:hAnsi="Arial" w:cs="Arial"/>
          <w:color w:val="000000"/>
        </w:rPr>
        <w:t>.</w:t>
      </w:r>
      <w:r w:rsidR="008D504F" w:rsidRPr="00472676">
        <w:rPr>
          <w:rFonts w:ascii="Arial" w:eastAsia="GulliverRM" w:hAnsi="Arial" w:cs="Arial"/>
          <w:color w:val="000000"/>
        </w:rPr>
        <w:t xml:space="preserve"> </w:t>
      </w:r>
      <w:r w:rsidR="002A6D92" w:rsidRPr="00472676">
        <w:rPr>
          <w:rFonts w:ascii="Arial" w:eastAsia="GulliverRM" w:hAnsi="Arial" w:cs="Arial"/>
          <w:color w:val="000000"/>
        </w:rPr>
        <w:t>Thus</w:t>
      </w:r>
      <w:r w:rsidR="002A6D92" w:rsidRPr="00A313B0">
        <w:rPr>
          <w:rFonts w:ascii="Arial" w:eastAsia="GulliverRM" w:hAnsi="Arial" w:cs="Arial"/>
          <w:color w:val="000000"/>
        </w:rPr>
        <w:t>, overall, the results suggest</w:t>
      </w:r>
      <w:r w:rsidR="00C879CE">
        <w:rPr>
          <w:rFonts w:ascii="Arial" w:eastAsia="GulliverRM" w:hAnsi="Arial" w:cs="Arial"/>
          <w:color w:val="000000"/>
        </w:rPr>
        <w:t>ed</w:t>
      </w:r>
      <w:r w:rsidR="002A6D92" w:rsidRPr="00A313B0">
        <w:rPr>
          <w:rFonts w:ascii="Arial" w:eastAsia="GulliverRM" w:hAnsi="Arial" w:cs="Arial"/>
          <w:color w:val="000000"/>
        </w:rPr>
        <w:t xml:space="preserve"> that higher planting densities which would favour biomass yield would maximise </w:t>
      </w:r>
      <w:proofErr w:type="spellStart"/>
      <w:r w:rsidR="002A6D92" w:rsidRPr="00A313B0">
        <w:rPr>
          <w:rFonts w:ascii="Arial" w:eastAsia="GulliverRM" w:hAnsi="Arial" w:cs="Arial"/>
          <w:color w:val="000000"/>
        </w:rPr>
        <w:t>galanthamine</w:t>
      </w:r>
      <w:proofErr w:type="spellEnd"/>
      <w:r w:rsidR="002A6D92" w:rsidRPr="00A313B0">
        <w:rPr>
          <w:rFonts w:ascii="Arial" w:eastAsia="GulliverRM" w:hAnsi="Arial" w:cs="Arial"/>
          <w:color w:val="000000"/>
        </w:rPr>
        <w:t xml:space="preserve"> yield</w:t>
      </w:r>
      <w:r w:rsidR="008D504F" w:rsidRPr="00A313B0">
        <w:rPr>
          <w:rFonts w:ascii="Arial" w:eastAsia="GulliverRM" w:hAnsi="Arial" w:cs="Arial"/>
          <w:color w:val="000000"/>
        </w:rPr>
        <w:t>, although monitoring over multiple harvest years would be beneficial to determine whether further nutrient depletion from already poor quality soils becomes a factor over time</w:t>
      </w:r>
      <w:r w:rsidR="002A6D92" w:rsidRPr="00A313B0">
        <w:rPr>
          <w:rFonts w:ascii="Arial" w:eastAsia="GulliverRM" w:hAnsi="Arial" w:cs="Arial"/>
          <w:color w:val="000000"/>
        </w:rPr>
        <w:t>.</w:t>
      </w:r>
    </w:p>
    <w:p w:rsidR="002A6D92" w:rsidRPr="00A313B0" w:rsidRDefault="002A6D92" w:rsidP="001B19A3">
      <w:pPr>
        <w:widowControl w:val="0"/>
        <w:spacing w:after="0" w:line="480" w:lineRule="auto"/>
        <w:rPr>
          <w:rFonts w:ascii="Arial" w:hAnsi="Arial" w:cs="Arial"/>
        </w:rPr>
      </w:pPr>
    </w:p>
    <w:p w:rsidR="00756D25" w:rsidRPr="00A313B0" w:rsidRDefault="00D33189" w:rsidP="001B19A3">
      <w:pPr>
        <w:widowControl w:val="0"/>
        <w:spacing w:after="0" w:line="480" w:lineRule="auto"/>
        <w:rPr>
          <w:rFonts w:ascii="Arial" w:hAnsi="Arial" w:cs="Arial"/>
          <w:b/>
        </w:rPr>
      </w:pPr>
      <w:r>
        <w:rPr>
          <w:rFonts w:ascii="Arial" w:hAnsi="Arial" w:cs="Arial"/>
          <w:b/>
        </w:rPr>
        <w:t>4. Summary and outlook</w:t>
      </w:r>
    </w:p>
    <w:p w:rsidR="002A6D92" w:rsidRPr="00A313B0" w:rsidRDefault="002A6D92" w:rsidP="001B19A3">
      <w:pPr>
        <w:widowControl w:val="0"/>
        <w:spacing w:after="0" w:line="480" w:lineRule="auto"/>
        <w:rPr>
          <w:rFonts w:ascii="Arial" w:hAnsi="Arial" w:cs="Arial"/>
        </w:rPr>
      </w:pPr>
      <w:r w:rsidRPr="00A313B0">
        <w:rPr>
          <w:rFonts w:ascii="Arial" w:hAnsi="Arial" w:cs="Arial"/>
        </w:rPr>
        <w:t xml:space="preserve">This </w:t>
      </w:r>
      <w:r w:rsidR="008778AC" w:rsidRPr="00A313B0">
        <w:rPr>
          <w:rFonts w:ascii="Arial" w:hAnsi="Arial" w:cs="Arial"/>
        </w:rPr>
        <w:t>study</w:t>
      </w:r>
      <w:r w:rsidRPr="00A313B0">
        <w:rPr>
          <w:rFonts w:ascii="Arial" w:hAnsi="Arial" w:cs="Arial"/>
        </w:rPr>
        <w:t xml:space="preserve"> has </w:t>
      </w:r>
      <w:r w:rsidR="008778AC" w:rsidRPr="00A313B0">
        <w:rPr>
          <w:rFonts w:ascii="Arial" w:hAnsi="Arial" w:cs="Arial"/>
        </w:rPr>
        <w:t>verified</w:t>
      </w:r>
      <w:r w:rsidRPr="00A313B0">
        <w:rPr>
          <w:rFonts w:ascii="Arial" w:hAnsi="Arial" w:cs="Arial"/>
        </w:rPr>
        <w:t xml:space="preserve"> the feasibility of</w:t>
      </w:r>
      <w:r w:rsidR="008778AC" w:rsidRPr="00A313B0">
        <w:rPr>
          <w:rFonts w:ascii="Arial" w:hAnsi="Arial" w:cs="Arial"/>
        </w:rPr>
        <w:t xml:space="preserve"> establishing daffodils under permanent pasture in </w:t>
      </w:r>
      <w:r w:rsidR="008778AC" w:rsidRPr="00A313B0">
        <w:rPr>
          <w:rFonts w:ascii="Arial" w:hAnsi="Arial" w:cs="Arial"/>
        </w:rPr>
        <w:lastRenderedPageBreak/>
        <w:t xml:space="preserve">upland areas as a means of producing plant-derived </w:t>
      </w:r>
      <w:proofErr w:type="spellStart"/>
      <w:r w:rsidR="008778AC" w:rsidRPr="00A313B0">
        <w:rPr>
          <w:rFonts w:ascii="Arial" w:hAnsi="Arial" w:cs="Arial"/>
        </w:rPr>
        <w:t>galanthamine</w:t>
      </w:r>
      <w:proofErr w:type="spellEnd"/>
      <w:r w:rsidR="008778AC" w:rsidRPr="00A313B0">
        <w:rPr>
          <w:rFonts w:ascii="Arial" w:hAnsi="Arial" w:cs="Arial"/>
        </w:rPr>
        <w:t>.</w:t>
      </w:r>
      <w:r w:rsidRPr="00A313B0">
        <w:rPr>
          <w:rFonts w:ascii="Arial" w:hAnsi="Arial" w:cs="Arial"/>
        </w:rPr>
        <w:t xml:space="preserve">  </w:t>
      </w:r>
      <w:r w:rsidR="008778AC" w:rsidRPr="00A313B0">
        <w:rPr>
          <w:rFonts w:ascii="Arial" w:hAnsi="Arial" w:cs="Arial"/>
        </w:rPr>
        <w:t xml:space="preserve">A number of different beneficiaries could potentially benefit from this novel production pathway.  </w:t>
      </w:r>
      <w:r w:rsidRPr="00A313B0">
        <w:rPr>
          <w:rFonts w:ascii="Arial" w:hAnsi="Arial" w:cs="Arial"/>
        </w:rPr>
        <w:t xml:space="preserve">Further research is now required to verify the commercial viability of this supply route and develop </w:t>
      </w:r>
      <w:r w:rsidR="008778AC" w:rsidRPr="00A313B0">
        <w:rPr>
          <w:rFonts w:ascii="Arial" w:hAnsi="Arial" w:cs="Arial"/>
        </w:rPr>
        <w:t>management</w:t>
      </w:r>
      <w:r w:rsidRPr="00A313B0">
        <w:rPr>
          <w:rFonts w:ascii="Arial" w:hAnsi="Arial" w:cs="Arial"/>
        </w:rPr>
        <w:t xml:space="preserve"> guidelines which maximise </w:t>
      </w:r>
      <w:proofErr w:type="spellStart"/>
      <w:r w:rsidRPr="00A313B0">
        <w:rPr>
          <w:rFonts w:ascii="Arial" w:hAnsi="Arial" w:cs="Arial"/>
        </w:rPr>
        <w:t>galanthamine</w:t>
      </w:r>
      <w:proofErr w:type="spellEnd"/>
      <w:r w:rsidRPr="00A313B0">
        <w:rPr>
          <w:rFonts w:ascii="Arial" w:hAnsi="Arial" w:cs="Arial"/>
        </w:rPr>
        <w:t xml:space="preserve"> yield.</w:t>
      </w:r>
    </w:p>
    <w:p w:rsidR="0046011B" w:rsidRPr="00756D25" w:rsidRDefault="0046011B" w:rsidP="001B19A3">
      <w:pPr>
        <w:widowControl w:val="0"/>
        <w:spacing w:after="0" w:line="480" w:lineRule="auto"/>
        <w:rPr>
          <w:rFonts w:ascii="Arial" w:hAnsi="Arial" w:cs="Arial"/>
        </w:rPr>
      </w:pPr>
    </w:p>
    <w:p w:rsidR="00756D25" w:rsidRPr="00756D25" w:rsidRDefault="00756D25" w:rsidP="001B19A3">
      <w:pPr>
        <w:widowControl w:val="0"/>
        <w:spacing w:after="0" w:line="480" w:lineRule="auto"/>
        <w:rPr>
          <w:rFonts w:ascii="Arial" w:eastAsia="GulliverRM" w:hAnsi="Arial" w:cs="Arial"/>
          <w:b/>
          <w:color w:val="000000"/>
        </w:rPr>
      </w:pPr>
      <w:r w:rsidRPr="00756D25">
        <w:rPr>
          <w:rFonts w:ascii="Arial" w:eastAsia="GulliverRM" w:hAnsi="Arial" w:cs="Arial"/>
          <w:b/>
          <w:color w:val="000000"/>
        </w:rPr>
        <w:t>Acknowledgements</w:t>
      </w:r>
    </w:p>
    <w:p w:rsidR="00277E4A" w:rsidRDefault="00C824F9" w:rsidP="001B19A3">
      <w:pPr>
        <w:widowControl w:val="0"/>
        <w:spacing w:after="0" w:line="480" w:lineRule="auto"/>
        <w:rPr>
          <w:rFonts w:ascii="Arial" w:eastAsia="GulliverRM" w:hAnsi="Arial" w:cs="Arial"/>
          <w:color w:val="000000"/>
        </w:rPr>
      </w:pPr>
      <w:r w:rsidRPr="00C824F9">
        <w:rPr>
          <w:rFonts w:ascii="Arial" w:eastAsia="GulliverRM" w:hAnsi="Arial" w:cs="Arial"/>
          <w:color w:val="000000"/>
        </w:rPr>
        <w:t>This project was co-funded by Innovate UK</w:t>
      </w:r>
      <w:r>
        <w:rPr>
          <w:rFonts w:ascii="Arial" w:eastAsia="GulliverRM" w:hAnsi="Arial" w:cs="Arial"/>
          <w:color w:val="000000"/>
        </w:rPr>
        <w:t xml:space="preserve"> and the Biological and Biological Sciences Research Council</w:t>
      </w:r>
      <w:r w:rsidR="00D33189">
        <w:rPr>
          <w:rFonts w:ascii="Arial" w:eastAsia="GulliverRM" w:hAnsi="Arial" w:cs="Arial"/>
          <w:color w:val="000000"/>
        </w:rPr>
        <w:t xml:space="preserve"> (grant no. </w:t>
      </w:r>
      <w:r w:rsidR="00D33189" w:rsidRPr="00D33189">
        <w:rPr>
          <w:rFonts w:ascii="Arial" w:eastAsia="GulliverRM" w:hAnsi="Arial" w:cs="Arial"/>
          <w:color w:val="000000"/>
        </w:rPr>
        <w:t>BB/M027120/1</w:t>
      </w:r>
      <w:r w:rsidR="00D33189">
        <w:rPr>
          <w:rFonts w:ascii="Arial" w:eastAsia="GulliverRM" w:hAnsi="Arial" w:cs="Arial"/>
          <w:color w:val="000000"/>
        </w:rPr>
        <w:t>)</w:t>
      </w:r>
      <w:r>
        <w:rPr>
          <w:rFonts w:ascii="Arial" w:eastAsia="GulliverRM" w:hAnsi="Arial" w:cs="Arial"/>
          <w:color w:val="000000"/>
        </w:rPr>
        <w:t xml:space="preserve">. </w:t>
      </w:r>
      <w:r w:rsidR="00656E7D">
        <w:rPr>
          <w:rFonts w:ascii="Arial" w:eastAsia="GulliverRM" w:hAnsi="Arial" w:cs="Arial"/>
          <w:color w:val="000000"/>
        </w:rPr>
        <w:t xml:space="preserve">We would like to thank </w:t>
      </w:r>
      <w:r>
        <w:rPr>
          <w:rFonts w:ascii="Arial" w:eastAsia="GulliverRM" w:hAnsi="Arial" w:cs="Arial"/>
          <w:color w:val="000000"/>
        </w:rPr>
        <w:t xml:space="preserve">G. Rowlands and B.P. Roberts </w:t>
      </w:r>
      <w:r w:rsidR="00656E7D">
        <w:rPr>
          <w:rFonts w:ascii="Arial" w:eastAsia="GulliverRM" w:hAnsi="Arial" w:cs="Arial"/>
          <w:color w:val="000000"/>
        </w:rPr>
        <w:t>for assisting</w:t>
      </w:r>
      <w:r>
        <w:rPr>
          <w:rFonts w:ascii="Arial" w:eastAsia="GulliverRM" w:hAnsi="Arial" w:cs="Arial"/>
          <w:color w:val="000000"/>
        </w:rPr>
        <w:t xml:space="preserve"> with sample and data collection</w:t>
      </w:r>
      <w:r w:rsidR="00656E7D">
        <w:rPr>
          <w:rFonts w:ascii="Arial" w:eastAsia="GulliverRM" w:hAnsi="Arial" w:cs="Arial"/>
          <w:color w:val="000000"/>
        </w:rPr>
        <w:t>, and K. Stephens (</w:t>
      </w:r>
      <w:proofErr w:type="spellStart"/>
      <w:r w:rsidR="00656E7D">
        <w:rPr>
          <w:rFonts w:ascii="Arial" w:eastAsia="GulliverRM" w:hAnsi="Arial" w:cs="Arial"/>
          <w:color w:val="000000"/>
        </w:rPr>
        <w:t>Agroeutical</w:t>
      </w:r>
      <w:proofErr w:type="spellEnd"/>
      <w:r w:rsidR="00656E7D">
        <w:rPr>
          <w:rFonts w:ascii="Arial" w:eastAsia="GulliverRM" w:hAnsi="Arial" w:cs="Arial"/>
          <w:color w:val="000000"/>
        </w:rPr>
        <w:t xml:space="preserve"> Products Ltd) for his contributions when developing the concept</w:t>
      </w:r>
      <w:r>
        <w:rPr>
          <w:rFonts w:ascii="Arial" w:eastAsia="GulliverRM" w:hAnsi="Arial" w:cs="Arial"/>
          <w:color w:val="000000"/>
        </w:rPr>
        <w:t>.</w:t>
      </w:r>
    </w:p>
    <w:p w:rsidR="00972434" w:rsidRDefault="00972434" w:rsidP="001B19A3">
      <w:pPr>
        <w:widowControl w:val="0"/>
        <w:spacing w:after="0" w:line="480" w:lineRule="auto"/>
        <w:rPr>
          <w:rFonts w:ascii="Arial" w:eastAsia="GulliverRM" w:hAnsi="Arial" w:cs="Arial"/>
          <w:color w:val="000000"/>
        </w:rPr>
      </w:pPr>
    </w:p>
    <w:p w:rsidR="00C235D1" w:rsidRDefault="00C235D1" w:rsidP="001B19A3">
      <w:pPr>
        <w:widowControl w:val="0"/>
        <w:spacing w:after="0" w:line="480" w:lineRule="auto"/>
        <w:rPr>
          <w:rFonts w:ascii="Arial" w:eastAsia="GulliverRM" w:hAnsi="Arial" w:cs="Arial"/>
          <w:color w:val="000000"/>
        </w:rPr>
      </w:pPr>
      <w:r>
        <w:rPr>
          <w:rFonts w:ascii="Arial" w:eastAsia="GulliverRM" w:hAnsi="Arial" w:cs="Arial"/>
          <w:color w:val="000000"/>
        </w:rPr>
        <w:t>T</w:t>
      </w:r>
      <w:r w:rsidR="001B19A3">
        <w:rPr>
          <w:rFonts w:ascii="Arial" w:eastAsia="GulliverRM" w:hAnsi="Arial" w:cs="Arial"/>
          <w:color w:val="000000"/>
        </w:rPr>
        <w:t>he funding sources</w:t>
      </w:r>
      <w:r w:rsidRPr="00C235D1">
        <w:rPr>
          <w:rFonts w:ascii="Arial" w:eastAsia="GulliverRM" w:hAnsi="Arial" w:cs="Arial"/>
          <w:color w:val="000000"/>
        </w:rPr>
        <w:t xml:space="preserve"> had no involvement </w:t>
      </w:r>
      <w:r>
        <w:rPr>
          <w:rFonts w:ascii="Arial" w:eastAsia="GulliverRM" w:hAnsi="Arial" w:cs="Arial"/>
          <w:color w:val="000000"/>
        </w:rPr>
        <w:t>in experimental design, data collection or data analysis</w:t>
      </w:r>
      <w:r w:rsidRPr="00C235D1">
        <w:rPr>
          <w:rFonts w:ascii="Arial" w:eastAsia="GulliverRM" w:hAnsi="Arial" w:cs="Arial"/>
          <w:color w:val="000000"/>
        </w:rPr>
        <w:t>.</w:t>
      </w:r>
    </w:p>
    <w:p w:rsidR="00C824F9" w:rsidRDefault="00C824F9" w:rsidP="001B19A3">
      <w:pPr>
        <w:widowControl w:val="0"/>
        <w:spacing w:after="0" w:line="480" w:lineRule="auto"/>
        <w:rPr>
          <w:rFonts w:ascii="Arial" w:eastAsia="GulliverRM" w:hAnsi="Arial" w:cs="Arial"/>
          <w:color w:val="000000"/>
        </w:rPr>
      </w:pPr>
    </w:p>
    <w:p w:rsidR="00DA64D6" w:rsidRPr="00285095" w:rsidRDefault="001F1488" w:rsidP="001B19A3">
      <w:pPr>
        <w:widowControl w:val="0"/>
        <w:spacing w:after="0" w:line="480" w:lineRule="auto"/>
        <w:rPr>
          <w:rFonts w:ascii="Arial" w:eastAsia="GulliverRM" w:hAnsi="Arial" w:cs="Arial"/>
          <w:b/>
          <w:color w:val="000000"/>
        </w:rPr>
      </w:pPr>
      <w:r w:rsidRPr="00756D25">
        <w:rPr>
          <w:rFonts w:ascii="Arial" w:eastAsia="GulliverRM" w:hAnsi="Arial" w:cs="Arial"/>
          <w:b/>
          <w:color w:val="000000"/>
        </w:rPr>
        <w:t>References</w:t>
      </w:r>
    </w:p>
    <w:p w:rsidR="00F04A8D" w:rsidRPr="00F04A8D" w:rsidRDefault="00277E4A" w:rsidP="00F04A8D">
      <w:pPr>
        <w:pStyle w:val="EndNoteBibliography"/>
        <w:spacing w:after="240"/>
      </w:pPr>
      <w:r w:rsidRPr="00756D25">
        <w:fldChar w:fldCharType="begin"/>
      </w:r>
      <w:r w:rsidRPr="00756D25">
        <w:instrText xml:space="preserve"> ADDIN EN.REFLIST </w:instrText>
      </w:r>
      <w:r w:rsidRPr="00756D25">
        <w:fldChar w:fldCharType="separate"/>
      </w:r>
      <w:bookmarkStart w:id="1" w:name="_ENREF_1"/>
      <w:r w:rsidR="00F04A8D" w:rsidRPr="00F04A8D">
        <w:t>[1] Heinrich M, Teoh HL. Galanthamine from snowdrop - the development of a modern drug against Alzheimer's disease from local Caucasian knowledge. J Ethnopharmacology. 2004;92:147-62.</w:t>
      </w:r>
      <w:bookmarkEnd w:id="1"/>
    </w:p>
    <w:p w:rsidR="00F04A8D" w:rsidRPr="00F04A8D" w:rsidRDefault="00F04A8D" w:rsidP="00F04A8D">
      <w:pPr>
        <w:pStyle w:val="EndNoteBibliography"/>
        <w:spacing w:after="240"/>
      </w:pPr>
      <w:bookmarkStart w:id="2" w:name="_ENREF_2"/>
      <w:r w:rsidRPr="00F04A8D">
        <w:t>[2] Trost BM, Toste FD. Enantioselective total synthesis of (-)-galanthamine. J Am Chem Soc. 2000;122:1262-3.</w:t>
      </w:r>
      <w:bookmarkEnd w:id="2"/>
    </w:p>
    <w:p w:rsidR="00F04A8D" w:rsidRPr="00F04A8D" w:rsidRDefault="00F04A8D" w:rsidP="00F04A8D">
      <w:pPr>
        <w:pStyle w:val="EndNoteBibliography"/>
        <w:spacing w:after="240"/>
      </w:pPr>
      <w:bookmarkStart w:id="3" w:name="_ENREF_3"/>
      <w:r w:rsidRPr="00F04A8D">
        <w:t>[3] Marco-Contelles J, Carreiras MD, Rodríguez C, Villarroya M, Garcia AG. Synthesis and pharmacology of galantamine. Chem Rev. 2006;106:116-33.</w:t>
      </w:r>
      <w:bookmarkEnd w:id="3"/>
    </w:p>
    <w:p w:rsidR="00F04A8D" w:rsidRPr="00F04A8D" w:rsidRDefault="00F04A8D" w:rsidP="00F04A8D">
      <w:pPr>
        <w:pStyle w:val="EndNoteBibliography"/>
        <w:spacing w:after="240"/>
      </w:pPr>
      <w:bookmarkStart w:id="4" w:name="_ENREF_4"/>
      <w:r w:rsidRPr="00F04A8D">
        <w:t>[4] Acs S, Hanley N, Dallimer M, Gaston KJ, Robertson P, Wilson P, et al. The effect of decoupling on marginal agricultural systems: Implications for farm incomes, land use and upland ecology. Land Use Policy. 2010;27:550-63.</w:t>
      </w:r>
      <w:bookmarkEnd w:id="4"/>
    </w:p>
    <w:p w:rsidR="00F04A8D" w:rsidRPr="00F04A8D" w:rsidRDefault="00F04A8D" w:rsidP="00F04A8D">
      <w:pPr>
        <w:pStyle w:val="EndNoteBibliography"/>
        <w:spacing w:after="240"/>
      </w:pPr>
      <w:bookmarkStart w:id="5" w:name="_ENREF_5"/>
      <w:r w:rsidRPr="00F04A8D">
        <w:t>[5] Morris P, Brookman JL, Theodorou MK. Sustainable production of the natural product galanthamine.  Technical annex to DEFRA project NF0612 Final Report London: DEFRA; 2006.</w:t>
      </w:r>
      <w:bookmarkEnd w:id="5"/>
    </w:p>
    <w:p w:rsidR="00F04A8D" w:rsidRPr="00F04A8D" w:rsidRDefault="00F04A8D" w:rsidP="00F04A8D">
      <w:pPr>
        <w:pStyle w:val="EndNoteBibliography"/>
        <w:spacing w:after="240"/>
      </w:pPr>
      <w:bookmarkStart w:id="6" w:name="_ENREF_6"/>
      <w:r w:rsidRPr="00F04A8D">
        <w:t>[6] Fraser MD, Vale JE, Firbank LG. Effect on habitat diversity of organic conversion within the Less Favoured Areas of England and Wales. Agroecology &amp; Sustain Food Syst. 2014;38:243-61.</w:t>
      </w:r>
      <w:bookmarkEnd w:id="6"/>
    </w:p>
    <w:p w:rsidR="00F04A8D" w:rsidRPr="00F04A8D" w:rsidRDefault="00F04A8D" w:rsidP="00F04A8D">
      <w:pPr>
        <w:pStyle w:val="EndNoteBibliography"/>
        <w:spacing w:after="240"/>
      </w:pPr>
      <w:bookmarkStart w:id="7" w:name="_ENREF_7"/>
      <w:r w:rsidRPr="00F04A8D">
        <w:t>[7] Berkov S, Georgieva L, Kondakova V, Atanassov A, Viladomat F, Bastida J, et al. Plant sources of galanthamine: phytochemical and biotechnological aspects. Biotechnol &amp; Biotechnological Equip. 2009;23:1170-6.</w:t>
      </w:r>
      <w:bookmarkEnd w:id="7"/>
    </w:p>
    <w:p w:rsidR="00F04A8D" w:rsidRPr="00F04A8D" w:rsidRDefault="00F04A8D" w:rsidP="00F04A8D">
      <w:pPr>
        <w:pStyle w:val="EndNoteBibliography"/>
        <w:spacing w:after="240"/>
      </w:pPr>
      <w:bookmarkStart w:id="8" w:name="_ENREF_8"/>
      <w:r w:rsidRPr="00F04A8D">
        <w:lastRenderedPageBreak/>
        <w:t>[8] Ramakrishna A, Gokare AR. Influence of abiotic stress signals on secondary metabolites in plants. Plant Signaling &amp; Behav. 2011;6:1720-31.</w:t>
      </w:r>
      <w:bookmarkEnd w:id="8"/>
    </w:p>
    <w:p w:rsidR="00F04A8D" w:rsidRPr="00F04A8D" w:rsidRDefault="00F04A8D" w:rsidP="00F04A8D">
      <w:pPr>
        <w:pStyle w:val="EndNoteBibliography"/>
        <w:spacing w:after="240"/>
      </w:pPr>
      <w:bookmarkStart w:id="9" w:name="_ENREF_9"/>
      <w:r w:rsidRPr="00F04A8D">
        <w:t>[9] DEFRA. Fertiliser Manual, 8th Edition. TSO, Norwich; 2010.</w:t>
      </w:r>
      <w:bookmarkEnd w:id="9"/>
    </w:p>
    <w:p w:rsidR="00F04A8D" w:rsidRPr="00F04A8D" w:rsidRDefault="00F04A8D" w:rsidP="00F04A8D">
      <w:pPr>
        <w:pStyle w:val="EndNoteBibliography"/>
        <w:spacing w:after="240"/>
      </w:pPr>
      <w:bookmarkStart w:id="10" w:name="_ENREF_10"/>
      <w:r w:rsidRPr="00F04A8D">
        <w:t>[10] Torras-Claveria L, Berkov S, Codina C, Viladomat F, Bastida J. Daffodils as potential crops of galanthamine. Assessment of more than 100 ornamental varieties for their alkaloid content and acetylcholinesterase inhibitory activity. Ind Crop Prod. 2013;43:237-44.</w:t>
      </w:r>
      <w:bookmarkEnd w:id="10"/>
    </w:p>
    <w:p w:rsidR="00F04A8D" w:rsidRPr="00F04A8D" w:rsidRDefault="00F04A8D" w:rsidP="00F04A8D">
      <w:pPr>
        <w:pStyle w:val="EndNoteBibliography"/>
        <w:spacing w:after="240"/>
      </w:pPr>
      <w:bookmarkStart w:id="11" w:name="_ENREF_11"/>
      <w:r w:rsidRPr="00F04A8D">
        <w:t>[11] Lubbe A, Gude H, Verpoorte R, Choi YH. Seasonal accumulation of major alkaloids in organs of pharmaceutical crop Narcissus Carlton. Phytochemistry. 2013;88:43-53.</w:t>
      </w:r>
      <w:bookmarkEnd w:id="11"/>
    </w:p>
    <w:p w:rsidR="00F04A8D" w:rsidRPr="00F04A8D" w:rsidRDefault="00F04A8D" w:rsidP="00F04A8D">
      <w:pPr>
        <w:pStyle w:val="EndNoteBibliography"/>
        <w:spacing w:after="240"/>
      </w:pPr>
      <w:bookmarkStart w:id="12" w:name="_ENREF_12"/>
      <w:r w:rsidRPr="00F04A8D">
        <w:t xml:space="preserve">[12] Kreh M. Studies on galanthamine extraction from </w:t>
      </w:r>
      <w:r w:rsidRPr="00F04A8D">
        <w:rPr>
          <w:i/>
        </w:rPr>
        <w:t xml:space="preserve">Narcissus </w:t>
      </w:r>
      <w:r w:rsidRPr="00F04A8D">
        <w:t>and other Amaryllidaceae. In: Hanks GR, editor. Narcissus and Daffodil. London: Taylor &amp; Francis; 2002. p. 256-72.</w:t>
      </w:r>
      <w:bookmarkEnd w:id="12"/>
    </w:p>
    <w:p w:rsidR="00F04A8D" w:rsidRPr="00F04A8D" w:rsidRDefault="00F04A8D" w:rsidP="00F04A8D">
      <w:pPr>
        <w:pStyle w:val="EndNoteBibliography"/>
      </w:pPr>
      <w:bookmarkStart w:id="13" w:name="_ENREF_13"/>
      <w:r w:rsidRPr="00F04A8D">
        <w:t>[13] Moraes Cerdeira RM, Burandt CL, Bastos JK, Nanayakkara NPD, Mikell J, Thurn J, et al. Evaluation of four Narcissus cultivars as potential sources for galanthamine production. Planta Medica. 1997;63:472-4.</w:t>
      </w:r>
      <w:bookmarkEnd w:id="13"/>
    </w:p>
    <w:p w:rsidR="00756D25" w:rsidRDefault="00277E4A" w:rsidP="001B19A3">
      <w:pPr>
        <w:widowControl w:val="0"/>
        <w:spacing w:after="0" w:line="480" w:lineRule="auto"/>
        <w:rPr>
          <w:rFonts w:ascii="Arial" w:hAnsi="Arial" w:cs="Arial"/>
        </w:rPr>
      </w:pPr>
      <w:r w:rsidRPr="00756D25">
        <w:rPr>
          <w:rFonts w:ascii="Arial" w:hAnsi="Arial" w:cs="Arial"/>
        </w:rPr>
        <w:fldChar w:fldCharType="end"/>
      </w:r>
    </w:p>
    <w:p w:rsidR="00C76CD4" w:rsidRDefault="00C76CD4" w:rsidP="001B19A3">
      <w:pPr>
        <w:widowControl w:val="0"/>
        <w:spacing w:after="0" w:line="480" w:lineRule="auto"/>
        <w:rPr>
          <w:rFonts w:ascii="Arial" w:hAnsi="Arial" w:cs="Arial"/>
        </w:rPr>
      </w:pPr>
    </w:p>
    <w:p w:rsidR="00C76CD4" w:rsidRDefault="00C76CD4" w:rsidP="001B19A3">
      <w:pPr>
        <w:widowControl w:val="0"/>
        <w:spacing w:after="0" w:line="480" w:lineRule="auto"/>
        <w:rPr>
          <w:rFonts w:ascii="Arial" w:hAnsi="Arial" w:cs="Arial"/>
        </w:rPr>
      </w:pPr>
    </w:p>
    <w:p w:rsidR="00C76CD4" w:rsidRDefault="00C76CD4" w:rsidP="00C76CD4">
      <w:pPr>
        <w:widowControl w:val="0"/>
        <w:spacing w:after="0"/>
        <w:ind w:right="237"/>
        <w:jc w:val="both"/>
        <w:rPr>
          <w:rFonts w:ascii="Arial" w:hAnsi="Arial" w:cs="Arial"/>
          <w:b/>
        </w:rPr>
      </w:pPr>
    </w:p>
    <w:p w:rsidR="007D21CB" w:rsidRDefault="007D21CB">
      <w:pPr>
        <w:rPr>
          <w:rFonts w:ascii="Arial" w:hAnsi="Arial" w:cs="Arial"/>
          <w:b/>
        </w:rPr>
      </w:pPr>
      <w:r>
        <w:rPr>
          <w:rFonts w:ascii="Arial" w:hAnsi="Arial" w:cs="Arial"/>
          <w:b/>
        </w:rPr>
        <w:br w:type="page"/>
      </w:r>
    </w:p>
    <w:p w:rsidR="003D3A77" w:rsidRPr="00756D25" w:rsidRDefault="00995469" w:rsidP="00C76CD4">
      <w:pPr>
        <w:widowControl w:val="0"/>
        <w:spacing w:after="0"/>
        <w:ind w:left="142" w:right="-46"/>
        <w:rPr>
          <w:rFonts w:ascii="Arial" w:hAnsi="Arial" w:cs="Arial"/>
        </w:rPr>
      </w:pPr>
      <w:r w:rsidRPr="00995469">
        <w:rPr>
          <w:rFonts w:ascii="Arial" w:hAnsi="Arial" w:cs="Arial"/>
          <w:b/>
        </w:rPr>
        <w:lastRenderedPageBreak/>
        <w:t>Table 1:</w:t>
      </w:r>
      <w:r>
        <w:rPr>
          <w:rFonts w:ascii="Arial" w:hAnsi="Arial" w:cs="Arial"/>
        </w:rPr>
        <w:t xml:space="preserve"> Location and soil details for the four experimental sites where daffodils were established.</w:t>
      </w:r>
      <w:r w:rsidR="008629B0">
        <w:rPr>
          <w:rFonts w:ascii="Arial" w:hAnsi="Arial" w:cs="Arial"/>
        </w:rPr>
        <w:t xml:space="preserve">  Harvesting occurred when the majority of the plants at a site reached the goose-neck growth stage.</w:t>
      </w:r>
    </w:p>
    <w:p w:rsidR="00DA64D6" w:rsidRPr="00756D25" w:rsidRDefault="00DA64D6" w:rsidP="00EB615C">
      <w:pPr>
        <w:widowControl w:val="0"/>
        <w:spacing w:after="0"/>
        <w:jc w:val="both"/>
        <w:rPr>
          <w:rFonts w:ascii="Arial" w:hAnsi="Arial" w:cs="Arial"/>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623"/>
        <w:gridCol w:w="1623"/>
        <w:gridCol w:w="1741"/>
        <w:gridCol w:w="1623"/>
      </w:tblGrid>
      <w:tr w:rsidR="00DA64D6" w:rsidRPr="00150B70" w:rsidTr="0051656D">
        <w:trPr>
          <w:trHeight w:hRule="exact" w:val="284"/>
          <w:jc w:val="center"/>
        </w:trPr>
        <w:tc>
          <w:tcPr>
            <w:tcW w:w="2235" w:type="dxa"/>
            <w:tcBorders>
              <w:top w:val="single" w:sz="4" w:space="0" w:color="auto"/>
              <w:bottom w:val="single" w:sz="4" w:space="0" w:color="auto"/>
            </w:tcBorders>
            <w:hideMark/>
          </w:tcPr>
          <w:p w:rsidR="00DA64D6" w:rsidRPr="00150B70" w:rsidRDefault="00DA64D6" w:rsidP="00EB615C">
            <w:pPr>
              <w:widowControl w:val="0"/>
              <w:spacing w:line="276" w:lineRule="auto"/>
              <w:jc w:val="center"/>
              <w:rPr>
                <w:rFonts w:ascii="Arial" w:hAnsi="Arial" w:cs="Arial"/>
                <w:b/>
                <w:sz w:val="22"/>
                <w:szCs w:val="22"/>
              </w:rPr>
            </w:pPr>
            <w:r w:rsidRPr="00150B70">
              <w:rPr>
                <w:rFonts w:ascii="Arial" w:hAnsi="Arial" w:cs="Arial"/>
                <w:b/>
                <w:sz w:val="22"/>
                <w:szCs w:val="22"/>
              </w:rPr>
              <w:t>Site</w:t>
            </w:r>
          </w:p>
        </w:tc>
        <w:tc>
          <w:tcPr>
            <w:tcW w:w="1623" w:type="dxa"/>
            <w:tcBorders>
              <w:top w:val="single" w:sz="4" w:space="0" w:color="auto"/>
              <w:bottom w:val="single" w:sz="4" w:space="0" w:color="auto"/>
            </w:tcBorders>
            <w:hideMark/>
          </w:tcPr>
          <w:p w:rsidR="00DA64D6" w:rsidRPr="00150B70" w:rsidRDefault="00DA64D6" w:rsidP="00EB615C">
            <w:pPr>
              <w:widowControl w:val="0"/>
              <w:spacing w:line="276" w:lineRule="auto"/>
              <w:jc w:val="center"/>
              <w:rPr>
                <w:rFonts w:ascii="Arial" w:hAnsi="Arial" w:cs="Arial"/>
                <w:b/>
                <w:sz w:val="22"/>
                <w:szCs w:val="22"/>
              </w:rPr>
            </w:pPr>
            <w:r w:rsidRPr="00150B70">
              <w:rPr>
                <w:rFonts w:ascii="Arial" w:hAnsi="Arial" w:cs="Arial"/>
                <w:b/>
                <w:sz w:val="22"/>
                <w:szCs w:val="22"/>
              </w:rPr>
              <w:t>1</w:t>
            </w:r>
          </w:p>
        </w:tc>
        <w:tc>
          <w:tcPr>
            <w:tcW w:w="1623" w:type="dxa"/>
            <w:tcBorders>
              <w:top w:val="single" w:sz="4" w:space="0" w:color="auto"/>
              <w:bottom w:val="single" w:sz="4" w:space="0" w:color="auto"/>
            </w:tcBorders>
            <w:hideMark/>
          </w:tcPr>
          <w:p w:rsidR="00DA64D6" w:rsidRPr="00150B70" w:rsidRDefault="00DA64D6" w:rsidP="00EB615C">
            <w:pPr>
              <w:widowControl w:val="0"/>
              <w:spacing w:line="276" w:lineRule="auto"/>
              <w:jc w:val="center"/>
              <w:rPr>
                <w:rFonts w:ascii="Arial" w:hAnsi="Arial" w:cs="Arial"/>
                <w:b/>
                <w:sz w:val="22"/>
                <w:szCs w:val="22"/>
              </w:rPr>
            </w:pPr>
            <w:r w:rsidRPr="00150B70">
              <w:rPr>
                <w:rFonts w:ascii="Arial" w:hAnsi="Arial" w:cs="Arial"/>
                <w:b/>
                <w:sz w:val="22"/>
                <w:szCs w:val="22"/>
              </w:rPr>
              <w:t>2</w:t>
            </w:r>
          </w:p>
        </w:tc>
        <w:tc>
          <w:tcPr>
            <w:tcW w:w="1741" w:type="dxa"/>
            <w:tcBorders>
              <w:top w:val="single" w:sz="4" w:space="0" w:color="auto"/>
              <w:bottom w:val="single" w:sz="4" w:space="0" w:color="auto"/>
            </w:tcBorders>
            <w:hideMark/>
          </w:tcPr>
          <w:p w:rsidR="00DA64D6" w:rsidRPr="00150B70" w:rsidRDefault="00DA64D6" w:rsidP="00EB615C">
            <w:pPr>
              <w:widowControl w:val="0"/>
              <w:spacing w:line="276" w:lineRule="auto"/>
              <w:jc w:val="center"/>
              <w:rPr>
                <w:rFonts w:ascii="Arial" w:hAnsi="Arial" w:cs="Arial"/>
                <w:b/>
                <w:sz w:val="22"/>
                <w:szCs w:val="22"/>
              </w:rPr>
            </w:pPr>
            <w:r w:rsidRPr="00150B70">
              <w:rPr>
                <w:rFonts w:ascii="Arial" w:hAnsi="Arial" w:cs="Arial"/>
                <w:b/>
                <w:sz w:val="22"/>
                <w:szCs w:val="22"/>
              </w:rPr>
              <w:t>3</w:t>
            </w:r>
          </w:p>
        </w:tc>
        <w:tc>
          <w:tcPr>
            <w:tcW w:w="1505" w:type="dxa"/>
            <w:tcBorders>
              <w:top w:val="single" w:sz="4" w:space="0" w:color="auto"/>
              <w:bottom w:val="single" w:sz="4" w:space="0" w:color="auto"/>
            </w:tcBorders>
            <w:hideMark/>
          </w:tcPr>
          <w:p w:rsidR="00DA64D6" w:rsidRPr="00150B70" w:rsidRDefault="00DA64D6" w:rsidP="00EB615C">
            <w:pPr>
              <w:widowControl w:val="0"/>
              <w:spacing w:line="276" w:lineRule="auto"/>
              <w:jc w:val="center"/>
              <w:rPr>
                <w:rFonts w:ascii="Arial" w:hAnsi="Arial" w:cs="Arial"/>
                <w:b/>
                <w:sz w:val="22"/>
                <w:szCs w:val="22"/>
              </w:rPr>
            </w:pPr>
            <w:r w:rsidRPr="00150B70">
              <w:rPr>
                <w:rFonts w:ascii="Arial" w:hAnsi="Arial" w:cs="Arial"/>
                <w:b/>
                <w:sz w:val="22"/>
                <w:szCs w:val="22"/>
              </w:rPr>
              <w:t>4</w:t>
            </w:r>
          </w:p>
        </w:tc>
      </w:tr>
      <w:tr w:rsidR="00DA64D6" w:rsidRPr="00150B70" w:rsidTr="0051656D">
        <w:trPr>
          <w:trHeight w:hRule="exact" w:val="284"/>
          <w:jc w:val="center"/>
        </w:trPr>
        <w:tc>
          <w:tcPr>
            <w:tcW w:w="2235" w:type="dxa"/>
            <w:tcBorders>
              <w:top w:val="single" w:sz="4" w:space="0" w:color="auto"/>
            </w:tcBorders>
            <w:hideMark/>
          </w:tcPr>
          <w:p w:rsidR="00DA64D6" w:rsidRPr="00150B70" w:rsidRDefault="00DA64D6" w:rsidP="00EB615C">
            <w:pPr>
              <w:widowControl w:val="0"/>
              <w:spacing w:line="276" w:lineRule="auto"/>
              <w:rPr>
                <w:rFonts w:ascii="Arial" w:hAnsi="Arial" w:cs="Arial"/>
                <w:sz w:val="22"/>
                <w:szCs w:val="22"/>
              </w:rPr>
            </w:pPr>
            <w:r w:rsidRPr="00150B70">
              <w:rPr>
                <w:rFonts w:ascii="Arial" w:hAnsi="Arial" w:cs="Arial"/>
                <w:sz w:val="22"/>
                <w:szCs w:val="22"/>
              </w:rPr>
              <w:t xml:space="preserve">Altitude (m </w:t>
            </w:r>
            <w:proofErr w:type="spellStart"/>
            <w:r w:rsidRPr="00150B70">
              <w:rPr>
                <w:rFonts w:ascii="Arial" w:hAnsi="Arial" w:cs="Arial"/>
                <w:sz w:val="22"/>
                <w:szCs w:val="22"/>
              </w:rPr>
              <w:t>a.s.l</w:t>
            </w:r>
            <w:proofErr w:type="spellEnd"/>
            <w:r w:rsidRPr="00150B70">
              <w:rPr>
                <w:rFonts w:ascii="Arial" w:hAnsi="Arial" w:cs="Arial"/>
                <w:sz w:val="22"/>
                <w:szCs w:val="22"/>
              </w:rPr>
              <w:t>.)</w:t>
            </w:r>
          </w:p>
        </w:tc>
        <w:tc>
          <w:tcPr>
            <w:tcW w:w="1623" w:type="dxa"/>
            <w:tcBorders>
              <w:top w:val="single" w:sz="4" w:space="0" w:color="auto"/>
            </w:tcBorders>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253</w:t>
            </w:r>
            <w:r w:rsidR="00DA64D6" w:rsidRPr="00150B70">
              <w:rPr>
                <w:rFonts w:ascii="Arial" w:hAnsi="Arial" w:cs="Arial"/>
                <w:sz w:val="22"/>
                <w:szCs w:val="22"/>
              </w:rPr>
              <w:t xml:space="preserve"> m</w:t>
            </w:r>
          </w:p>
        </w:tc>
        <w:tc>
          <w:tcPr>
            <w:tcW w:w="1623" w:type="dxa"/>
            <w:tcBorders>
              <w:top w:val="single" w:sz="4" w:space="0" w:color="auto"/>
            </w:tcBorders>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284</w:t>
            </w:r>
            <w:r w:rsidR="00DA64D6" w:rsidRPr="00150B70">
              <w:rPr>
                <w:rFonts w:ascii="Arial" w:hAnsi="Arial" w:cs="Arial"/>
                <w:sz w:val="22"/>
                <w:szCs w:val="22"/>
              </w:rPr>
              <w:t xml:space="preserve"> m</w:t>
            </w:r>
          </w:p>
        </w:tc>
        <w:tc>
          <w:tcPr>
            <w:tcW w:w="1741" w:type="dxa"/>
            <w:tcBorders>
              <w:top w:val="single" w:sz="4" w:space="0" w:color="auto"/>
            </w:tcBorders>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398</w:t>
            </w:r>
            <w:r w:rsidR="00DA64D6" w:rsidRPr="00150B70">
              <w:rPr>
                <w:rFonts w:ascii="Arial" w:hAnsi="Arial" w:cs="Arial"/>
                <w:sz w:val="22"/>
                <w:szCs w:val="22"/>
              </w:rPr>
              <w:t xml:space="preserve"> m</w:t>
            </w:r>
          </w:p>
        </w:tc>
        <w:tc>
          <w:tcPr>
            <w:tcW w:w="1505" w:type="dxa"/>
            <w:tcBorders>
              <w:top w:val="single" w:sz="4" w:space="0" w:color="auto"/>
            </w:tcBorders>
          </w:tcPr>
          <w:p w:rsidR="00DA64D6" w:rsidRPr="00150B70" w:rsidRDefault="00DA64D6" w:rsidP="00EB615C">
            <w:pPr>
              <w:widowControl w:val="0"/>
              <w:spacing w:line="276" w:lineRule="auto"/>
              <w:jc w:val="center"/>
              <w:rPr>
                <w:rFonts w:ascii="Arial" w:hAnsi="Arial" w:cs="Arial"/>
                <w:sz w:val="22"/>
                <w:szCs w:val="22"/>
              </w:rPr>
            </w:pPr>
            <w:r w:rsidRPr="00150B70">
              <w:rPr>
                <w:rFonts w:ascii="Arial" w:hAnsi="Arial" w:cs="Arial"/>
                <w:sz w:val="22"/>
                <w:szCs w:val="22"/>
              </w:rPr>
              <w:t>430 m</w:t>
            </w:r>
          </w:p>
        </w:tc>
      </w:tr>
      <w:tr w:rsidR="001F5FD3" w:rsidRPr="00150B70" w:rsidTr="0051656D">
        <w:trPr>
          <w:trHeight w:hRule="exact" w:val="284"/>
          <w:jc w:val="center"/>
        </w:trPr>
        <w:tc>
          <w:tcPr>
            <w:tcW w:w="2235" w:type="dxa"/>
          </w:tcPr>
          <w:p w:rsidR="001F5FD3" w:rsidRPr="00150B70" w:rsidRDefault="001F5FD3" w:rsidP="00EB615C">
            <w:pPr>
              <w:widowControl w:val="0"/>
              <w:rPr>
                <w:rFonts w:ascii="Arial" w:hAnsi="Arial" w:cs="Arial"/>
                <w:sz w:val="22"/>
                <w:szCs w:val="22"/>
              </w:rPr>
            </w:pPr>
          </w:p>
        </w:tc>
        <w:tc>
          <w:tcPr>
            <w:tcW w:w="1623" w:type="dxa"/>
          </w:tcPr>
          <w:p w:rsidR="001F5FD3" w:rsidRPr="00150B70" w:rsidRDefault="001F5FD3" w:rsidP="00EB615C">
            <w:pPr>
              <w:widowControl w:val="0"/>
              <w:jc w:val="center"/>
              <w:rPr>
                <w:rFonts w:ascii="Arial" w:hAnsi="Arial" w:cs="Arial"/>
                <w:sz w:val="22"/>
                <w:szCs w:val="22"/>
              </w:rPr>
            </w:pPr>
          </w:p>
        </w:tc>
        <w:tc>
          <w:tcPr>
            <w:tcW w:w="1623" w:type="dxa"/>
          </w:tcPr>
          <w:p w:rsidR="001F5FD3" w:rsidRPr="00150B70" w:rsidRDefault="001F5FD3" w:rsidP="00EB615C">
            <w:pPr>
              <w:widowControl w:val="0"/>
              <w:jc w:val="center"/>
              <w:rPr>
                <w:rFonts w:ascii="Arial" w:hAnsi="Arial" w:cs="Arial"/>
                <w:sz w:val="22"/>
                <w:szCs w:val="22"/>
              </w:rPr>
            </w:pPr>
          </w:p>
        </w:tc>
        <w:tc>
          <w:tcPr>
            <w:tcW w:w="1741" w:type="dxa"/>
          </w:tcPr>
          <w:p w:rsidR="001F5FD3" w:rsidRPr="00150B70" w:rsidRDefault="001F5FD3" w:rsidP="00EB615C">
            <w:pPr>
              <w:widowControl w:val="0"/>
              <w:jc w:val="center"/>
              <w:rPr>
                <w:rFonts w:ascii="Arial" w:hAnsi="Arial" w:cs="Arial"/>
                <w:sz w:val="22"/>
                <w:szCs w:val="22"/>
              </w:rPr>
            </w:pPr>
          </w:p>
        </w:tc>
        <w:tc>
          <w:tcPr>
            <w:tcW w:w="1505" w:type="dxa"/>
          </w:tcPr>
          <w:p w:rsidR="001F5FD3" w:rsidRPr="00150B70" w:rsidRDefault="001F5FD3" w:rsidP="00EB615C">
            <w:pPr>
              <w:widowControl w:val="0"/>
              <w:jc w:val="center"/>
              <w:rPr>
                <w:rFonts w:ascii="Arial" w:hAnsi="Arial" w:cs="Arial"/>
                <w:sz w:val="22"/>
                <w:szCs w:val="22"/>
              </w:rPr>
            </w:pPr>
          </w:p>
        </w:tc>
      </w:tr>
      <w:tr w:rsidR="00DA64D6" w:rsidRPr="00150B70" w:rsidTr="0051656D">
        <w:trPr>
          <w:trHeight w:hRule="exact" w:val="284"/>
          <w:jc w:val="center"/>
        </w:trPr>
        <w:tc>
          <w:tcPr>
            <w:tcW w:w="2235" w:type="dxa"/>
            <w:hideMark/>
          </w:tcPr>
          <w:p w:rsidR="00DA64D6" w:rsidRPr="00150B70" w:rsidRDefault="00DA64D6" w:rsidP="00EB615C">
            <w:pPr>
              <w:widowControl w:val="0"/>
              <w:spacing w:line="276" w:lineRule="auto"/>
              <w:rPr>
                <w:rFonts w:ascii="Arial" w:hAnsi="Arial" w:cs="Arial"/>
                <w:sz w:val="22"/>
                <w:szCs w:val="22"/>
              </w:rPr>
            </w:pPr>
            <w:r w:rsidRPr="00150B70">
              <w:rPr>
                <w:rFonts w:ascii="Arial" w:hAnsi="Arial" w:cs="Arial"/>
                <w:sz w:val="22"/>
                <w:szCs w:val="22"/>
              </w:rPr>
              <w:t>Co-ordinates</w:t>
            </w:r>
          </w:p>
        </w:tc>
        <w:tc>
          <w:tcPr>
            <w:tcW w:w="1623" w:type="dxa"/>
            <w:hideMark/>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52°21'10.18"N</w:t>
            </w:r>
          </w:p>
          <w:p w:rsidR="00195556" w:rsidRPr="00150B70" w:rsidRDefault="00195556" w:rsidP="00EB615C">
            <w:pPr>
              <w:widowControl w:val="0"/>
              <w:spacing w:line="276" w:lineRule="auto"/>
              <w:jc w:val="center"/>
              <w:rPr>
                <w:rFonts w:ascii="Arial" w:hAnsi="Arial" w:cs="Arial"/>
                <w:sz w:val="22"/>
                <w:szCs w:val="22"/>
              </w:rPr>
            </w:pPr>
          </w:p>
        </w:tc>
        <w:tc>
          <w:tcPr>
            <w:tcW w:w="1623" w:type="dxa"/>
            <w:hideMark/>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52°21'12.58"N</w:t>
            </w:r>
          </w:p>
        </w:tc>
        <w:tc>
          <w:tcPr>
            <w:tcW w:w="1741" w:type="dxa"/>
            <w:hideMark/>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52°21'33.80"N</w:t>
            </w:r>
          </w:p>
        </w:tc>
        <w:tc>
          <w:tcPr>
            <w:tcW w:w="1505" w:type="dxa"/>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52°21'43.42"N</w:t>
            </w:r>
          </w:p>
        </w:tc>
      </w:tr>
      <w:tr w:rsidR="00DA64D6" w:rsidRPr="00150B70" w:rsidTr="0051656D">
        <w:trPr>
          <w:trHeight w:hRule="exact" w:val="284"/>
          <w:jc w:val="center"/>
        </w:trPr>
        <w:tc>
          <w:tcPr>
            <w:tcW w:w="2235" w:type="dxa"/>
            <w:hideMark/>
          </w:tcPr>
          <w:p w:rsidR="00DA64D6" w:rsidRPr="00150B70" w:rsidRDefault="00DA64D6" w:rsidP="00EB615C">
            <w:pPr>
              <w:widowControl w:val="0"/>
              <w:spacing w:line="276" w:lineRule="auto"/>
              <w:jc w:val="center"/>
              <w:rPr>
                <w:rFonts w:ascii="Arial" w:hAnsi="Arial" w:cs="Arial"/>
                <w:sz w:val="22"/>
                <w:szCs w:val="22"/>
              </w:rPr>
            </w:pPr>
          </w:p>
        </w:tc>
        <w:tc>
          <w:tcPr>
            <w:tcW w:w="1623" w:type="dxa"/>
            <w:hideMark/>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 xml:space="preserve">3°48'13.82"W  </w:t>
            </w:r>
            <w:proofErr w:type="spellStart"/>
            <w:r w:rsidRPr="00150B70">
              <w:rPr>
                <w:rFonts w:ascii="Arial" w:hAnsi="Arial" w:cs="Arial"/>
                <w:sz w:val="22"/>
                <w:szCs w:val="22"/>
              </w:rPr>
              <w:t>3°48'13.82"W</w:t>
            </w:r>
            <w:proofErr w:type="spellEnd"/>
            <w:r w:rsidRPr="00150B70">
              <w:rPr>
                <w:rFonts w:ascii="Arial" w:hAnsi="Arial" w:cs="Arial"/>
                <w:sz w:val="22"/>
                <w:szCs w:val="22"/>
              </w:rPr>
              <w:t xml:space="preserve">  </w:t>
            </w:r>
            <w:proofErr w:type="spellStart"/>
            <w:r w:rsidRPr="00150B70">
              <w:rPr>
                <w:rFonts w:ascii="Arial" w:hAnsi="Arial" w:cs="Arial"/>
                <w:sz w:val="22"/>
                <w:szCs w:val="22"/>
              </w:rPr>
              <w:t>3°48'13.82"W</w:t>
            </w:r>
            <w:proofErr w:type="spellEnd"/>
          </w:p>
        </w:tc>
        <w:tc>
          <w:tcPr>
            <w:tcW w:w="1623" w:type="dxa"/>
            <w:hideMark/>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 xml:space="preserve">3°47'48.16"W  </w:t>
            </w:r>
            <w:proofErr w:type="spellStart"/>
            <w:r w:rsidRPr="00150B70">
              <w:rPr>
                <w:rFonts w:ascii="Arial" w:hAnsi="Arial" w:cs="Arial"/>
                <w:sz w:val="22"/>
                <w:szCs w:val="22"/>
              </w:rPr>
              <w:t>3°47'48.16"W</w:t>
            </w:r>
            <w:proofErr w:type="spellEnd"/>
          </w:p>
        </w:tc>
        <w:tc>
          <w:tcPr>
            <w:tcW w:w="1741" w:type="dxa"/>
            <w:hideMark/>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3°48'37.53"W</w:t>
            </w:r>
          </w:p>
        </w:tc>
        <w:tc>
          <w:tcPr>
            <w:tcW w:w="1505" w:type="dxa"/>
          </w:tcPr>
          <w:p w:rsidR="00DA64D6" w:rsidRPr="00150B70" w:rsidRDefault="00195556" w:rsidP="00EB615C">
            <w:pPr>
              <w:widowControl w:val="0"/>
              <w:spacing w:line="276" w:lineRule="auto"/>
              <w:jc w:val="center"/>
              <w:rPr>
                <w:rFonts w:ascii="Arial" w:hAnsi="Arial" w:cs="Arial"/>
                <w:sz w:val="22"/>
                <w:szCs w:val="22"/>
              </w:rPr>
            </w:pPr>
            <w:r w:rsidRPr="00150B70">
              <w:rPr>
                <w:rFonts w:ascii="Arial" w:hAnsi="Arial" w:cs="Arial"/>
                <w:sz w:val="22"/>
                <w:szCs w:val="22"/>
              </w:rPr>
              <w:t>3°49'11.70"W</w:t>
            </w:r>
          </w:p>
        </w:tc>
      </w:tr>
      <w:tr w:rsidR="00150B70" w:rsidRPr="00150B70" w:rsidTr="0051656D">
        <w:trPr>
          <w:trHeight w:hRule="exact" w:val="284"/>
          <w:jc w:val="center"/>
        </w:trPr>
        <w:tc>
          <w:tcPr>
            <w:tcW w:w="2235" w:type="dxa"/>
          </w:tcPr>
          <w:p w:rsidR="00150B70" w:rsidRPr="00150B70" w:rsidRDefault="00150B70" w:rsidP="00EB615C">
            <w:pPr>
              <w:widowControl w:val="0"/>
              <w:jc w:val="center"/>
              <w:rPr>
                <w:rFonts w:ascii="Arial" w:hAnsi="Arial" w:cs="Arial"/>
                <w:sz w:val="22"/>
                <w:szCs w:val="22"/>
              </w:rPr>
            </w:pPr>
          </w:p>
        </w:tc>
        <w:tc>
          <w:tcPr>
            <w:tcW w:w="1623" w:type="dxa"/>
          </w:tcPr>
          <w:p w:rsidR="00150B70" w:rsidRPr="00150B70" w:rsidRDefault="00150B70" w:rsidP="00EB615C">
            <w:pPr>
              <w:widowControl w:val="0"/>
              <w:jc w:val="center"/>
              <w:rPr>
                <w:rFonts w:ascii="Arial" w:hAnsi="Arial" w:cs="Arial"/>
                <w:sz w:val="22"/>
                <w:szCs w:val="22"/>
              </w:rPr>
            </w:pPr>
          </w:p>
        </w:tc>
        <w:tc>
          <w:tcPr>
            <w:tcW w:w="1623" w:type="dxa"/>
          </w:tcPr>
          <w:p w:rsidR="00150B70" w:rsidRPr="00150B70" w:rsidRDefault="00150B70" w:rsidP="00EB615C">
            <w:pPr>
              <w:widowControl w:val="0"/>
              <w:jc w:val="center"/>
              <w:rPr>
                <w:rFonts w:ascii="Arial" w:hAnsi="Arial" w:cs="Arial"/>
                <w:sz w:val="22"/>
                <w:szCs w:val="22"/>
              </w:rPr>
            </w:pPr>
          </w:p>
        </w:tc>
        <w:tc>
          <w:tcPr>
            <w:tcW w:w="1741" w:type="dxa"/>
          </w:tcPr>
          <w:p w:rsidR="00150B70" w:rsidRPr="00150B70" w:rsidRDefault="00150B70" w:rsidP="00EB615C">
            <w:pPr>
              <w:widowControl w:val="0"/>
              <w:jc w:val="center"/>
              <w:rPr>
                <w:rFonts w:ascii="Arial" w:hAnsi="Arial" w:cs="Arial"/>
                <w:sz w:val="22"/>
                <w:szCs w:val="22"/>
              </w:rPr>
            </w:pPr>
          </w:p>
        </w:tc>
        <w:tc>
          <w:tcPr>
            <w:tcW w:w="1505" w:type="dxa"/>
          </w:tcPr>
          <w:p w:rsidR="00150B70" w:rsidRPr="00150B70" w:rsidRDefault="00150B70" w:rsidP="00EB615C">
            <w:pPr>
              <w:widowControl w:val="0"/>
              <w:jc w:val="center"/>
              <w:rPr>
                <w:rFonts w:ascii="Arial" w:hAnsi="Arial" w:cs="Arial"/>
                <w:sz w:val="22"/>
                <w:szCs w:val="22"/>
              </w:rPr>
            </w:pPr>
          </w:p>
        </w:tc>
      </w:tr>
      <w:tr w:rsidR="00150B70" w:rsidRPr="00150B70" w:rsidTr="0051656D">
        <w:trPr>
          <w:trHeight w:hRule="exact" w:val="522"/>
          <w:jc w:val="center"/>
        </w:trPr>
        <w:tc>
          <w:tcPr>
            <w:tcW w:w="2235" w:type="dxa"/>
          </w:tcPr>
          <w:p w:rsidR="00150B70" w:rsidRPr="00150B70" w:rsidRDefault="0051656D" w:rsidP="00150B70">
            <w:pPr>
              <w:widowControl w:val="0"/>
              <w:rPr>
                <w:rFonts w:ascii="Arial" w:hAnsi="Arial" w:cs="Arial"/>
                <w:sz w:val="22"/>
                <w:szCs w:val="22"/>
              </w:rPr>
            </w:pPr>
            <w:r>
              <w:rPr>
                <w:rFonts w:ascii="Arial" w:hAnsi="Arial" w:cs="Arial"/>
                <w:sz w:val="22"/>
                <w:szCs w:val="22"/>
              </w:rPr>
              <w:t>Exposure</w:t>
            </w:r>
          </w:p>
        </w:tc>
        <w:tc>
          <w:tcPr>
            <w:tcW w:w="1623" w:type="dxa"/>
          </w:tcPr>
          <w:p w:rsidR="00150B70" w:rsidRPr="00150B70" w:rsidRDefault="00150B70" w:rsidP="0051656D">
            <w:pPr>
              <w:widowControl w:val="0"/>
              <w:jc w:val="center"/>
              <w:rPr>
                <w:rFonts w:ascii="Arial" w:hAnsi="Arial" w:cs="Arial"/>
                <w:sz w:val="22"/>
                <w:szCs w:val="22"/>
              </w:rPr>
            </w:pPr>
            <w:r>
              <w:rPr>
                <w:rFonts w:ascii="Arial" w:hAnsi="Arial" w:cs="Arial"/>
                <w:sz w:val="22"/>
                <w:szCs w:val="22"/>
              </w:rPr>
              <w:t>Comparatively sheltered</w:t>
            </w:r>
          </w:p>
        </w:tc>
        <w:tc>
          <w:tcPr>
            <w:tcW w:w="1623" w:type="dxa"/>
          </w:tcPr>
          <w:p w:rsidR="00150B70" w:rsidRPr="00150B70" w:rsidRDefault="0051656D" w:rsidP="0051656D">
            <w:pPr>
              <w:widowControl w:val="0"/>
              <w:jc w:val="center"/>
              <w:rPr>
                <w:rFonts w:ascii="Arial" w:hAnsi="Arial" w:cs="Arial"/>
                <w:sz w:val="22"/>
                <w:szCs w:val="22"/>
              </w:rPr>
            </w:pPr>
            <w:r>
              <w:rPr>
                <w:rFonts w:ascii="Arial" w:hAnsi="Arial" w:cs="Arial"/>
                <w:sz w:val="22"/>
                <w:szCs w:val="22"/>
              </w:rPr>
              <w:t>Comparatively sheltered</w:t>
            </w:r>
          </w:p>
        </w:tc>
        <w:tc>
          <w:tcPr>
            <w:tcW w:w="1741" w:type="dxa"/>
          </w:tcPr>
          <w:p w:rsidR="00150B70" w:rsidRPr="0051656D" w:rsidRDefault="0051656D" w:rsidP="0051656D">
            <w:pPr>
              <w:widowControl w:val="0"/>
              <w:jc w:val="center"/>
              <w:rPr>
                <w:rFonts w:ascii="Arial" w:hAnsi="Arial" w:cs="Arial"/>
                <w:sz w:val="22"/>
                <w:szCs w:val="22"/>
              </w:rPr>
            </w:pPr>
            <w:r w:rsidRPr="0051656D">
              <w:rPr>
                <w:rFonts w:ascii="Arial" w:hAnsi="Arial" w:cs="Arial"/>
                <w:sz w:val="22"/>
                <w:szCs w:val="22"/>
              </w:rPr>
              <w:t>Poor protection from wind</w:t>
            </w:r>
          </w:p>
        </w:tc>
        <w:tc>
          <w:tcPr>
            <w:tcW w:w="1505" w:type="dxa"/>
          </w:tcPr>
          <w:p w:rsidR="00150B70" w:rsidRPr="00150B70" w:rsidRDefault="0051656D" w:rsidP="0051656D">
            <w:pPr>
              <w:widowControl w:val="0"/>
              <w:jc w:val="center"/>
              <w:rPr>
                <w:rFonts w:ascii="Arial" w:hAnsi="Arial" w:cs="Arial"/>
                <w:sz w:val="22"/>
                <w:szCs w:val="22"/>
              </w:rPr>
            </w:pPr>
            <w:r>
              <w:rPr>
                <w:rFonts w:ascii="Arial" w:hAnsi="Arial" w:cs="Arial"/>
                <w:sz w:val="22"/>
                <w:szCs w:val="22"/>
              </w:rPr>
              <w:t>Exposed hilltop</w:t>
            </w:r>
          </w:p>
        </w:tc>
      </w:tr>
      <w:tr w:rsidR="00150B70" w:rsidRPr="00150B70" w:rsidTr="0051656D">
        <w:trPr>
          <w:trHeight w:hRule="exact" w:val="284"/>
          <w:jc w:val="center"/>
        </w:trPr>
        <w:tc>
          <w:tcPr>
            <w:tcW w:w="2235" w:type="dxa"/>
          </w:tcPr>
          <w:p w:rsidR="00150B70" w:rsidRPr="00150B70" w:rsidRDefault="00150B70" w:rsidP="00EB615C">
            <w:pPr>
              <w:widowControl w:val="0"/>
              <w:jc w:val="center"/>
              <w:rPr>
                <w:rFonts w:ascii="Arial" w:hAnsi="Arial" w:cs="Arial"/>
                <w:sz w:val="22"/>
                <w:szCs w:val="22"/>
              </w:rPr>
            </w:pPr>
          </w:p>
        </w:tc>
        <w:tc>
          <w:tcPr>
            <w:tcW w:w="1623" w:type="dxa"/>
          </w:tcPr>
          <w:p w:rsidR="00150B70" w:rsidRPr="00150B70" w:rsidRDefault="00150B70" w:rsidP="00EB615C">
            <w:pPr>
              <w:widowControl w:val="0"/>
              <w:jc w:val="center"/>
              <w:rPr>
                <w:rFonts w:ascii="Arial" w:hAnsi="Arial" w:cs="Arial"/>
                <w:sz w:val="22"/>
                <w:szCs w:val="22"/>
              </w:rPr>
            </w:pPr>
          </w:p>
        </w:tc>
        <w:tc>
          <w:tcPr>
            <w:tcW w:w="1623" w:type="dxa"/>
          </w:tcPr>
          <w:p w:rsidR="00150B70" w:rsidRPr="00150B70" w:rsidRDefault="00150B70" w:rsidP="00EB615C">
            <w:pPr>
              <w:widowControl w:val="0"/>
              <w:jc w:val="center"/>
              <w:rPr>
                <w:rFonts w:ascii="Arial" w:hAnsi="Arial" w:cs="Arial"/>
                <w:sz w:val="22"/>
                <w:szCs w:val="22"/>
              </w:rPr>
            </w:pPr>
          </w:p>
        </w:tc>
        <w:tc>
          <w:tcPr>
            <w:tcW w:w="1741" w:type="dxa"/>
          </w:tcPr>
          <w:p w:rsidR="00150B70" w:rsidRPr="00150B70" w:rsidRDefault="00150B70" w:rsidP="00EB615C">
            <w:pPr>
              <w:widowControl w:val="0"/>
              <w:jc w:val="center"/>
              <w:rPr>
                <w:rFonts w:ascii="Arial" w:hAnsi="Arial" w:cs="Arial"/>
                <w:sz w:val="22"/>
                <w:szCs w:val="22"/>
              </w:rPr>
            </w:pPr>
          </w:p>
        </w:tc>
        <w:tc>
          <w:tcPr>
            <w:tcW w:w="1505" w:type="dxa"/>
          </w:tcPr>
          <w:p w:rsidR="00150B70" w:rsidRPr="00150B70" w:rsidRDefault="00150B70" w:rsidP="00EB615C">
            <w:pPr>
              <w:widowControl w:val="0"/>
              <w:jc w:val="center"/>
              <w:rPr>
                <w:rFonts w:ascii="Arial" w:hAnsi="Arial" w:cs="Arial"/>
                <w:sz w:val="22"/>
                <w:szCs w:val="22"/>
              </w:rPr>
            </w:pPr>
          </w:p>
        </w:tc>
      </w:tr>
      <w:tr w:rsidR="00DA64D6" w:rsidRPr="00150B70" w:rsidTr="0051656D">
        <w:trPr>
          <w:trHeight w:hRule="exact" w:val="284"/>
          <w:jc w:val="center"/>
        </w:trPr>
        <w:tc>
          <w:tcPr>
            <w:tcW w:w="2235" w:type="dxa"/>
          </w:tcPr>
          <w:p w:rsidR="00DA64D6" w:rsidRPr="00150B70" w:rsidRDefault="00DA64D6" w:rsidP="00210A5B">
            <w:pPr>
              <w:widowControl w:val="0"/>
              <w:spacing w:line="276" w:lineRule="auto"/>
              <w:rPr>
                <w:rFonts w:ascii="Arial" w:hAnsi="Arial" w:cs="Arial"/>
                <w:i/>
                <w:sz w:val="22"/>
                <w:szCs w:val="22"/>
              </w:rPr>
            </w:pPr>
            <w:r w:rsidRPr="00150B70">
              <w:rPr>
                <w:rFonts w:ascii="Arial" w:hAnsi="Arial" w:cs="Arial"/>
                <w:i/>
                <w:sz w:val="22"/>
                <w:szCs w:val="22"/>
              </w:rPr>
              <w:t xml:space="preserve">Soil </w:t>
            </w:r>
            <w:r w:rsidR="0051656D">
              <w:rPr>
                <w:rFonts w:ascii="Arial" w:hAnsi="Arial" w:cs="Arial"/>
                <w:i/>
                <w:sz w:val="22"/>
                <w:szCs w:val="22"/>
              </w:rPr>
              <w:t xml:space="preserve">analysis </w:t>
            </w:r>
            <w:r w:rsidR="00210A5B" w:rsidRPr="00150B70">
              <w:rPr>
                <w:rFonts w:ascii="Arial" w:hAnsi="Arial" w:cs="Arial"/>
                <w:i/>
                <w:sz w:val="22"/>
                <w:szCs w:val="22"/>
              </w:rPr>
              <w:t>results</w:t>
            </w:r>
          </w:p>
        </w:tc>
        <w:tc>
          <w:tcPr>
            <w:tcW w:w="1623" w:type="dxa"/>
          </w:tcPr>
          <w:p w:rsidR="00DA64D6" w:rsidRPr="00150B70" w:rsidRDefault="00DA64D6" w:rsidP="00EB615C">
            <w:pPr>
              <w:widowControl w:val="0"/>
              <w:spacing w:line="276" w:lineRule="auto"/>
              <w:jc w:val="center"/>
              <w:rPr>
                <w:rFonts w:ascii="Arial" w:hAnsi="Arial" w:cs="Arial"/>
                <w:sz w:val="22"/>
                <w:szCs w:val="22"/>
              </w:rPr>
            </w:pPr>
          </w:p>
        </w:tc>
        <w:tc>
          <w:tcPr>
            <w:tcW w:w="1623" w:type="dxa"/>
          </w:tcPr>
          <w:p w:rsidR="00DA64D6" w:rsidRPr="00150B70" w:rsidRDefault="00DA64D6" w:rsidP="00EB615C">
            <w:pPr>
              <w:widowControl w:val="0"/>
              <w:spacing w:line="276" w:lineRule="auto"/>
              <w:jc w:val="center"/>
              <w:rPr>
                <w:rFonts w:ascii="Arial" w:hAnsi="Arial" w:cs="Arial"/>
                <w:sz w:val="22"/>
                <w:szCs w:val="22"/>
              </w:rPr>
            </w:pPr>
          </w:p>
        </w:tc>
        <w:tc>
          <w:tcPr>
            <w:tcW w:w="1741" w:type="dxa"/>
          </w:tcPr>
          <w:p w:rsidR="00DA64D6" w:rsidRPr="00150B70" w:rsidRDefault="00DA64D6" w:rsidP="00EB615C">
            <w:pPr>
              <w:widowControl w:val="0"/>
              <w:spacing w:line="276" w:lineRule="auto"/>
              <w:jc w:val="center"/>
              <w:rPr>
                <w:rFonts w:ascii="Arial" w:hAnsi="Arial" w:cs="Arial"/>
                <w:sz w:val="22"/>
                <w:szCs w:val="22"/>
              </w:rPr>
            </w:pPr>
          </w:p>
        </w:tc>
        <w:tc>
          <w:tcPr>
            <w:tcW w:w="1505" w:type="dxa"/>
          </w:tcPr>
          <w:p w:rsidR="00DA64D6" w:rsidRPr="00150B70" w:rsidRDefault="00DA64D6" w:rsidP="00EB615C">
            <w:pPr>
              <w:widowControl w:val="0"/>
              <w:spacing w:line="276" w:lineRule="auto"/>
              <w:jc w:val="center"/>
              <w:rPr>
                <w:rFonts w:ascii="Arial" w:hAnsi="Arial" w:cs="Arial"/>
                <w:sz w:val="22"/>
                <w:szCs w:val="22"/>
              </w:rPr>
            </w:pPr>
          </w:p>
        </w:tc>
      </w:tr>
      <w:tr w:rsidR="00210A5B" w:rsidRPr="00150B70" w:rsidTr="0051656D">
        <w:trPr>
          <w:trHeight w:hRule="exact" w:val="284"/>
          <w:jc w:val="center"/>
        </w:trPr>
        <w:tc>
          <w:tcPr>
            <w:tcW w:w="2235" w:type="dxa"/>
          </w:tcPr>
          <w:p w:rsidR="00210A5B" w:rsidRPr="00150B70" w:rsidRDefault="00210A5B" w:rsidP="00EB615C">
            <w:pPr>
              <w:widowControl w:val="0"/>
              <w:spacing w:line="276" w:lineRule="auto"/>
              <w:rPr>
                <w:rFonts w:ascii="Arial" w:hAnsi="Arial" w:cs="Arial"/>
                <w:sz w:val="22"/>
                <w:szCs w:val="22"/>
              </w:rPr>
            </w:pPr>
            <w:r w:rsidRPr="00150B70">
              <w:rPr>
                <w:rFonts w:ascii="Arial" w:hAnsi="Arial" w:cs="Arial"/>
                <w:sz w:val="22"/>
                <w:szCs w:val="22"/>
              </w:rPr>
              <w:t>Phosphate-P</w:t>
            </w:r>
            <w:r w:rsidR="00F936C8" w:rsidRPr="00150B70">
              <w:rPr>
                <w:rFonts w:ascii="Arial" w:hAnsi="Arial" w:cs="Arial"/>
                <w:sz w:val="22"/>
                <w:szCs w:val="22"/>
              </w:rPr>
              <w:t xml:space="preserve"> (ppm)</w:t>
            </w:r>
          </w:p>
        </w:tc>
        <w:tc>
          <w:tcPr>
            <w:tcW w:w="1623" w:type="dxa"/>
          </w:tcPr>
          <w:p w:rsidR="00210A5B" w:rsidRPr="00150B70" w:rsidRDefault="00210A5B" w:rsidP="00EB615C">
            <w:pPr>
              <w:widowControl w:val="0"/>
              <w:spacing w:line="276" w:lineRule="auto"/>
              <w:jc w:val="center"/>
              <w:rPr>
                <w:rFonts w:ascii="Arial" w:hAnsi="Arial" w:cs="Arial"/>
                <w:sz w:val="22"/>
                <w:szCs w:val="22"/>
              </w:rPr>
            </w:pPr>
            <w:r w:rsidRPr="00150B70">
              <w:rPr>
                <w:rFonts w:ascii="Arial" w:hAnsi="Arial" w:cs="Arial"/>
                <w:sz w:val="22"/>
                <w:szCs w:val="22"/>
              </w:rPr>
              <w:t>9.37</w:t>
            </w:r>
          </w:p>
        </w:tc>
        <w:tc>
          <w:tcPr>
            <w:tcW w:w="1623" w:type="dxa"/>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4.91</w:t>
            </w:r>
          </w:p>
        </w:tc>
        <w:tc>
          <w:tcPr>
            <w:tcW w:w="1741" w:type="dxa"/>
          </w:tcPr>
          <w:p w:rsidR="00210A5B" w:rsidRPr="00150B70" w:rsidRDefault="00F936C8" w:rsidP="00EB615C">
            <w:pPr>
              <w:widowControl w:val="0"/>
              <w:spacing w:line="276" w:lineRule="auto"/>
              <w:jc w:val="center"/>
              <w:rPr>
                <w:rFonts w:ascii="Arial" w:hAnsi="Arial" w:cs="Arial"/>
                <w:sz w:val="22"/>
                <w:szCs w:val="22"/>
              </w:rPr>
            </w:pPr>
            <w:r w:rsidRPr="00150B70">
              <w:rPr>
                <w:rFonts w:ascii="Arial" w:hAnsi="Arial" w:cs="Arial"/>
                <w:sz w:val="22"/>
                <w:szCs w:val="22"/>
              </w:rPr>
              <w:t>3.74</w:t>
            </w:r>
          </w:p>
        </w:tc>
        <w:tc>
          <w:tcPr>
            <w:tcW w:w="1505" w:type="dxa"/>
          </w:tcPr>
          <w:p w:rsidR="00210A5B" w:rsidRPr="00150B70" w:rsidRDefault="00F936C8" w:rsidP="00EB615C">
            <w:pPr>
              <w:widowControl w:val="0"/>
              <w:spacing w:line="276" w:lineRule="auto"/>
              <w:jc w:val="center"/>
              <w:rPr>
                <w:rFonts w:ascii="Arial" w:hAnsi="Arial" w:cs="Arial"/>
                <w:sz w:val="22"/>
                <w:szCs w:val="22"/>
              </w:rPr>
            </w:pPr>
            <w:r w:rsidRPr="00150B70">
              <w:rPr>
                <w:rFonts w:ascii="Arial" w:hAnsi="Arial" w:cs="Arial"/>
                <w:sz w:val="22"/>
                <w:szCs w:val="22"/>
              </w:rPr>
              <w:t>11.00</w:t>
            </w:r>
          </w:p>
        </w:tc>
      </w:tr>
      <w:tr w:rsidR="00210A5B" w:rsidRPr="00150B70" w:rsidTr="0051656D">
        <w:trPr>
          <w:trHeight w:hRule="exact" w:val="284"/>
          <w:jc w:val="center"/>
        </w:trPr>
        <w:tc>
          <w:tcPr>
            <w:tcW w:w="2235" w:type="dxa"/>
          </w:tcPr>
          <w:p w:rsidR="00210A5B" w:rsidRPr="00150B70" w:rsidRDefault="00210A5B" w:rsidP="00210A5B">
            <w:pPr>
              <w:widowControl w:val="0"/>
              <w:spacing w:line="276" w:lineRule="auto"/>
              <w:rPr>
                <w:rFonts w:ascii="Arial" w:hAnsi="Arial" w:cs="Arial"/>
                <w:sz w:val="22"/>
                <w:szCs w:val="22"/>
              </w:rPr>
            </w:pPr>
            <w:r w:rsidRPr="00150B70">
              <w:rPr>
                <w:rFonts w:ascii="Arial" w:hAnsi="Arial" w:cs="Arial"/>
                <w:sz w:val="22"/>
                <w:szCs w:val="22"/>
              </w:rPr>
              <w:t>K</w:t>
            </w:r>
            <w:r w:rsidR="00F936C8" w:rsidRPr="00150B70">
              <w:rPr>
                <w:rFonts w:ascii="Arial" w:hAnsi="Arial" w:cs="Arial"/>
                <w:sz w:val="22"/>
                <w:szCs w:val="22"/>
              </w:rPr>
              <w:t xml:space="preserve"> (</w:t>
            </w:r>
            <w:proofErr w:type="spellStart"/>
            <w:r w:rsidR="00F936C8" w:rsidRPr="00150B70">
              <w:rPr>
                <w:rFonts w:ascii="Arial" w:hAnsi="Arial" w:cs="Arial"/>
                <w:sz w:val="22"/>
                <w:szCs w:val="22"/>
              </w:rPr>
              <w:t>meq</w:t>
            </w:r>
            <w:proofErr w:type="spellEnd"/>
            <w:r w:rsidR="00F936C8" w:rsidRPr="00150B70">
              <w:rPr>
                <w:rFonts w:ascii="Arial" w:hAnsi="Arial" w:cs="Arial"/>
                <w:sz w:val="22"/>
                <w:szCs w:val="22"/>
              </w:rPr>
              <w:t xml:space="preserve"> %)</w:t>
            </w:r>
          </w:p>
        </w:tc>
        <w:tc>
          <w:tcPr>
            <w:tcW w:w="1623" w:type="dxa"/>
          </w:tcPr>
          <w:p w:rsidR="00210A5B" w:rsidRPr="00150B70" w:rsidRDefault="00210A5B" w:rsidP="00EB615C">
            <w:pPr>
              <w:widowControl w:val="0"/>
              <w:spacing w:line="276" w:lineRule="auto"/>
              <w:jc w:val="center"/>
              <w:rPr>
                <w:rFonts w:ascii="Arial" w:hAnsi="Arial" w:cs="Arial"/>
                <w:sz w:val="22"/>
                <w:szCs w:val="22"/>
              </w:rPr>
            </w:pPr>
            <w:r w:rsidRPr="00150B70">
              <w:rPr>
                <w:rFonts w:ascii="Arial" w:hAnsi="Arial" w:cs="Arial"/>
                <w:sz w:val="22"/>
                <w:szCs w:val="22"/>
              </w:rPr>
              <w:t>0.42</w:t>
            </w:r>
          </w:p>
        </w:tc>
        <w:tc>
          <w:tcPr>
            <w:tcW w:w="1623" w:type="dxa"/>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1.67</w:t>
            </w:r>
          </w:p>
        </w:tc>
        <w:tc>
          <w:tcPr>
            <w:tcW w:w="1741" w:type="dxa"/>
          </w:tcPr>
          <w:p w:rsidR="00210A5B" w:rsidRPr="00150B70" w:rsidRDefault="00F936C8" w:rsidP="00EB615C">
            <w:pPr>
              <w:widowControl w:val="0"/>
              <w:spacing w:line="276" w:lineRule="auto"/>
              <w:jc w:val="center"/>
              <w:rPr>
                <w:rFonts w:ascii="Arial" w:hAnsi="Arial" w:cs="Arial"/>
                <w:sz w:val="22"/>
                <w:szCs w:val="22"/>
              </w:rPr>
            </w:pPr>
            <w:r w:rsidRPr="00150B70">
              <w:rPr>
                <w:rFonts w:ascii="Arial" w:hAnsi="Arial" w:cs="Arial"/>
                <w:sz w:val="22"/>
                <w:szCs w:val="22"/>
              </w:rPr>
              <w:t>0.34</w:t>
            </w:r>
          </w:p>
        </w:tc>
        <w:tc>
          <w:tcPr>
            <w:tcW w:w="1505" w:type="dxa"/>
          </w:tcPr>
          <w:p w:rsidR="00210A5B" w:rsidRPr="00150B70" w:rsidRDefault="00F936C8" w:rsidP="00EB615C">
            <w:pPr>
              <w:widowControl w:val="0"/>
              <w:spacing w:line="276" w:lineRule="auto"/>
              <w:jc w:val="center"/>
              <w:rPr>
                <w:rFonts w:ascii="Arial" w:hAnsi="Arial" w:cs="Arial"/>
                <w:sz w:val="22"/>
                <w:szCs w:val="22"/>
              </w:rPr>
            </w:pPr>
            <w:r w:rsidRPr="00150B70">
              <w:rPr>
                <w:rFonts w:ascii="Arial" w:hAnsi="Arial" w:cs="Arial"/>
                <w:sz w:val="22"/>
                <w:szCs w:val="22"/>
              </w:rPr>
              <w:t>0.63</w:t>
            </w:r>
          </w:p>
        </w:tc>
      </w:tr>
      <w:tr w:rsidR="00210A5B" w:rsidRPr="00150B70" w:rsidTr="0051656D">
        <w:trPr>
          <w:trHeight w:hRule="exact" w:val="284"/>
          <w:jc w:val="center"/>
        </w:trPr>
        <w:tc>
          <w:tcPr>
            <w:tcW w:w="2235" w:type="dxa"/>
          </w:tcPr>
          <w:p w:rsidR="00210A5B" w:rsidRPr="00150B70" w:rsidRDefault="00210A5B" w:rsidP="00210A5B">
            <w:pPr>
              <w:widowControl w:val="0"/>
              <w:spacing w:line="276" w:lineRule="auto"/>
              <w:rPr>
                <w:rFonts w:ascii="Arial" w:hAnsi="Arial" w:cs="Arial"/>
                <w:sz w:val="22"/>
                <w:szCs w:val="22"/>
              </w:rPr>
            </w:pPr>
            <w:r w:rsidRPr="00150B70">
              <w:rPr>
                <w:rFonts w:ascii="Arial" w:hAnsi="Arial" w:cs="Arial"/>
                <w:sz w:val="22"/>
                <w:szCs w:val="22"/>
              </w:rPr>
              <w:t>Mg</w:t>
            </w:r>
            <w:r w:rsidR="00F936C8" w:rsidRPr="00150B70">
              <w:rPr>
                <w:rFonts w:ascii="Arial" w:hAnsi="Arial" w:cs="Arial"/>
                <w:sz w:val="22"/>
                <w:szCs w:val="22"/>
              </w:rPr>
              <w:t xml:space="preserve"> (</w:t>
            </w:r>
            <w:proofErr w:type="spellStart"/>
            <w:r w:rsidR="00F936C8" w:rsidRPr="00150B70">
              <w:rPr>
                <w:rFonts w:ascii="Arial" w:hAnsi="Arial" w:cs="Arial"/>
                <w:sz w:val="22"/>
                <w:szCs w:val="22"/>
              </w:rPr>
              <w:t>meq</w:t>
            </w:r>
            <w:proofErr w:type="spellEnd"/>
            <w:r w:rsidR="00F936C8" w:rsidRPr="00150B70">
              <w:rPr>
                <w:rFonts w:ascii="Arial" w:hAnsi="Arial" w:cs="Arial"/>
                <w:sz w:val="22"/>
                <w:szCs w:val="22"/>
              </w:rPr>
              <w:t xml:space="preserve"> %)</w:t>
            </w:r>
          </w:p>
        </w:tc>
        <w:tc>
          <w:tcPr>
            <w:tcW w:w="1623" w:type="dxa"/>
          </w:tcPr>
          <w:p w:rsidR="00210A5B" w:rsidRPr="00150B70" w:rsidRDefault="00210A5B" w:rsidP="00EB615C">
            <w:pPr>
              <w:widowControl w:val="0"/>
              <w:spacing w:line="276" w:lineRule="auto"/>
              <w:jc w:val="center"/>
              <w:rPr>
                <w:rFonts w:ascii="Arial" w:hAnsi="Arial" w:cs="Arial"/>
                <w:sz w:val="22"/>
                <w:szCs w:val="22"/>
              </w:rPr>
            </w:pPr>
            <w:r w:rsidRPr="00150B70">
              <w:rPr>
                <w:rFonts w:ascii="Arial" w:hAnsi="Arial" w:cs="Arial"/>
                <w:sz w:val="22"/>
                <w:szCs w:val="22"/>
              </w:rPr>
              <w:t>0.80</w:t>
            </w:r>
          </w:p>
        </w:tc>
        <w:tc>
          <w:tcPr>
            <w:tcW w:w="1623" w:type="dxa"/>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1.58</w:t>
            </w:r>
          </w:p>
        </w:tc>
        <w:tc>
          <w:tcPr>
            <w:tcW w:w="1741" w:type="dxa"/>
          </w:tcPr>
          <w:p w:rsidR="00210A5B" w:rsidRPr="00150B70" w:rsidRDefault="00F936C8" w:rsidP="00EB615C">
            <w:pPr>
              <w:widowControl w:val="0"/>
              <w:spacing w:line="276" w:lineRule="auto"/>
              <w:jc w:val="center"/>
              <w:rPr>
                <w:rFonts w:ascii="Arial" w:hAnsi="Arial" w:cs="Arial"/>
                <w:sz w:val="22"/>
                <w:szCs w:val="22"/>
              </w:rPr>
            </w:pPr>
            <w:r w:rsidRPr="00150B70">
              <w:rPr>
                <w:rFonts w:ascii="Arial" w:hAnsi="Arial" w:cs="Arial"/>
                <w:sz w:val="22"/>
                <w:szCs w:val="22"/>
              </w:rPr>
              <w:t>0.88</w:t>
            </w:r>
          </w:p>
        </w:tc>
        <w:tc>
          <w:tcPr>
            <w:tcW w:w="1505" w:type="dxa"/>
          </w:tcPr>
          <w:p w:rsidR="00210A5B" w:rsidRPr="00150B70" w:rsidRDefault="00F936C8" w:rsidP="00EB615C">
            <w:pPr>
              <w:widowControl w:val="0"/>
              <w:spacing w:line="276" w:lineRule="auto"/>
              <w:jc w:val="center"/>
              <w:rPr>
                <w:rFonts w:ascii="Arial" w:hAnsi="Arial" w:cs="Arial"/>
                <w:sz w:val="22"/>
                <w:szCs w:val="22"/>
              </w:rPr>
            </w:pPr>
            <w:r w:rsidRPr="00150B70">
              <w:rPr>
                <w:rFonts w:ascii="Arial" w:hAnsi="Arial" w:cs="Arial"/>
                <w:sz w:val="22"/>
                <w:szCs w:val="22"/>
              </w:rPr>
              <w:t>3.44</w:t>
            </w:r>
          </w:p>
        </w:tc>
      </w:tr>
      <w:tr w:rsidR="00210A5B" w:rsidRPr="00150B70" w:rsidTr="0051656D">
        <w:trPr>
          <w:trHeight w:hRule="exact" w:val="284"/>
          <w:jc w:val="center"/>
        </w:trPr>
        <w:tc>
          <w:tcPr>
            <w:tcW w:w="2235" w:type="dxa"/>
          </w:tcPr>
          <w:p w:rsidR="00210A5B" w:rsidRPr="00150B70" w:rsidRDefault="00210A5B" w:rsidP="00210A5B">
            <w:pPr>
              <w:widowControl w:val="0"/>
              <w:rPr>
                <w:rFonts w:ascii="Arial" w:hAnsi="Arial" w:cs="Arial"/>
                <w:sz w:val="22"/>
                <w:szCs w:val="22"/>
              </w:rPr>
            </w:pPr>
            <w:r w:rsidRPr="00150B70">
              <w:rPr>
                <w:rFonts w:ascii="Arial" w:hAnsi="Arial" w:cs="Arial"/>
                <w:sz w:val="22"/>
                <w:szCs w:val="22"/>
              </w:rPr>
              <w:t>Na</w:t>
            </w:r>
            <w:r w:rsidR="00F936C8" w:rsidRPr="00150B70">
              <w:rPr>
                <w:rFonts w:ascii="Arial" w:hAnsi="Arial" w:cs="Arial"/>
                <w:sz w:val="22"/>
                <w:szCs w:val="22"/>
              </w:rPr>
              <w:t xml:space="preserve"> (</w:t>
            </w:r>
            <w:proofErr w:type="spellStart"/>
            <w:r w:rsidR="00F936C8" w:rsidRPr="00150B70">
              <w:rPr>
                <w:rFonts w:ascii="Arial" w:hAnsi="Arial" w:cs="Arial"/>
                <w:sz w:val="22"/>
                <w:szCs w:val="22"/>
              </w:rPr>
              <w:t>meq</w:t>
            </w:r>
            <w:proofErr w:type="spellEnd"/>
            <w:r w:rsidR="00F936C8" w:rsidRPr="00150B70">
              <w:rPr>
                <w:rFonts w:ascii="Arial" w:hAnsi="Arial" w:cs="Arial"/>
                <w:sz w:val="22"/>
                <w:szCs w:val="22"/>
              </w:rPr>
              <w:t xml:space="preserve"> %)</w:t>
            </w:r>
          </w:p>
        </w:tc>
        <w:tc>
          <w:tcPr>
            <w:tcW w:w="1623" w:type="dxa"/>
          </w:tcPr>
          <w:p w:rsidR="00210A5B" w:rsidRPr="00150B70" w:rsidRDefault="00210A5B" w:rsidP="00EB615C">
            <w:pPr>
              <w:widowControl w:val="0"/>
              <w:jc w:val="center"/>
              <w:rPr>
                <w:rFonts w:ascii="Arial" w:hAnsi="Arial" w:cs="Arial"/>
                <w:sz w:val="22"/>
                <w:szCs w:val="22"/>
              </w:rPr>
            </w:pPr>
            <w:r w:rsidRPr="00150B70">
              <w:rPr>
                <w:rFonts w:ascii="Arial" w:hAnsi="Arial" w:cs="Arial"/>
                <w:sz w:val="22"/>
                <w:szCs w:val="22"/>
              </w:rPr>
              <w:t>0.08</w:t>
            </w:r>
          </w:p>
        </w:tc>
        <w:tc>
          <w:tcPr>
            <w:tcW w:w="1623" w:type="dxa"/>
          </w:tcPr>
          <w:p w:rsidR="00210A5B" w:rsidRPr="00150B70" w:rsidRDefault="00210A5B" w:rsidP="00195556">
            <w:pPr>
              <w:widowControl w:val="0"/>
              <w:jc w:val="center"/>
              <w:rPr>
                <w:rFonts w:ascii="Arial" w:hAnsi="Arial" w:cs="Arial"/>
                <w:sz w:val="22"/>
                <w:szCs w:val="22"/>
              </w:rPr>
            </w:pPr>
            <w:r w:rsidRPr="00150B70">
              <w:rPr>
                <w:rFonts w:ascii="Arial" w:hAnsi="Arial" w:cs="Arial"/>
                <w:sz w:val="22"/>
                <w:szCs w:val="22"/>
              </w:rPr>
              <w:t>1.37</w:t>
            </w:r>
          </w:p>
        </w:tc>
        <w:tc>
          <w:tcPr>
            <w:tcW w:w="1741" w:type="dxa"/>
          </w:tcPr>
          <w:p w:rsidR="00210A5B" w:rsidRPr="00150B70" w:rsidRDefault="00F936C8" w:rsidP="00EB615C">
            <w:pPr>
              <w:widowControl w:val="0"/>
              <w:jc w:val="center"/>
              <w:rPr>
                <w:rFonts w:ascii="Arial" w:hAnsi="Arial" w:cs="Arial"/>
                <w:sz w:val="22"/>
                <w:szCs w:val="22"/>
              </w:rPr>
            </w:pPr>
            <w:r w:rsidRPr="00150B70">
              <w:rPr>
                <w:rFonts w:ascii="Arial" w:hAnsi="Arial" w:cs="Arial"/>
                <w:sz w:val="22"/>
                <w:szCs w:val="22"/>
              </w:rPr>
              <w:t>0.15</w:t>
            </w:r>
          </w:p>
        </w:tc>
        <w:tc>
          <w:tcPr>
            <w:tcW w:w="1505" w:type="dxa"/>
          </w:tcPr>
          <w:p w:rsidR="00210A5B" w:rsidRPr="00150B70" w:rsidRDefault="00F936C8" w:rsidP="00EB615C">
            <w:pPr>
              <w:widowControl w:val="0"/>
              <w:jc w:val="center"/>
              <w:rPr>
                <w:rFonts w:ascii="Arial" w:hAnsi="Arial" w:cs="Arial"/>
                <w:sz w:val="22"/>
                <w:szCs w:val="22"/>
              </w:rPr>
            </w:pPr>
            <w:r w:rsidRPr="00150B70">
              <w:rPr>
                <w:rFonts w:ascii="Arial" w:hAnsi="Arial" w:cs="Arial"/>
                <w:sz w:val="22"/>
                <w:szCs w:val="22"/>
              </w:rPr>
              <w:t>0.18</w:t>
            </w:r>
          </w:p>
        </w:tc>
      </w:tr>
      <w:tr w:rsidR="00210A5B" w:rsidRPr="00150B70" w:rsidTr="0051656D">
        <w:trPr>
          <w:trHeight w:hRule="exact" w:val="284"/>
          <w:jc w:val="center"/>
        </w:trPr>
        <w:tc>
          <w:tcPr>
            <w:tcW w:w="2235" w:type="dxa"/>
          </w:tcPr>
          <w:p w:rsidR="00210A5B" w:rsidRPr="00150B70" w:rsidRDefault="00210A5B" w:rsidP="00210A5B">
            <w:pPr>
              <w:widowControl w:val="0"/>
              <w:rPr>
                <w:rFonts w:ascii="Arial" w:hAnsi="Arial" w:cs="Arial"/>
                <w:sz w:val="22"/>
                <w:szCs w:val="22"/>
              </w:rPr>
            </w:pPr>
            <w:r w:rsidRPr="00150B70">
              <w:rPr>
                <w:rFonts w:ascii="Arial" w:hAnsi="Arial" w:cs="Arial"/>
                <w:sz w:val="22"/>
                <w:szCs w:val="22"/>
              </w:rPr>
              <w:t>Ca</w:t>
            </w:r>
            <w:r w:rsidR="00F936C8" w:rsidRPr="00150B70">
              <w:rPr>
                <w:rFonts w:ascii="Arial" w:hAnsi="Arial" w:cs="Arial"/>
                <w:sz w:val="22"/>
                <w:szCs w:val="22"/>
              </w:rPr>
              <w:t xml:space="preserve"> (</w:t>
            </w:r>
            <w:proofErr w:type="spellStart"/>
            <w:r w:rsidR="00F936C8" w:rsidRPr="00150B70">
              <w:rPr>
                <w:rFonts w:ascii="Arial" w:hAnsi="Arial" w:cs="Arial"/>
                <w:sz w:val="22"/>
                <w:szCs w:val="22"/>
              </w:rPr>
              <w:t>meq</w:t>
            </w:r>
            <w:proofErr w:type="spellEnd"/>
            <w:r w:rsidR="00F936C8" w:rsidRPr="00150B70">
              <w:rPr>
                <w:rFonts w:ascii="Arial" w:hAnsi="Arial" w:cs="Arial"/>
                <w:sz w:val="22"/>
                <w:szCs w:val="22"/>
              </w:rPr>
              <w:t xml:space="preserve"> %)</w:t>
            </w:r>
          </w:p>
        </w:tc>
        <w:tc>
          <w:tcPr>
            <w:tcW w:w="1623" w:type="dxa"/>
          </w:tcPr>
          <w:p w:rsidR="00210A5B" w:rsidRPr="00150B70" w:rsidRDefault="00210A5B" w:rsidP="00EB615C">
            <w:pPr>
              <w:widowControl w:val="0"/>
              <w:jc w:val="center"/>
              <w:rPr>
                <w:rFonts w:ascii="Arial" w:hAnsi="Arial" w:cs="Arial"/>
                <w:sz w:val="22"/>
                <w:szCs w:val="22"/>
              </w:rPr>
            </w:pPr>
            <w:r w:rsidRPr="00150B70">
              <w:rPr>
                <w:rFonts w:ascii="Arial" w:hAnsi="Arial" w:cs="Arial"/>
                <w:sz w:val="22"/>
                <w:szCs w:val="22"/>
              </w:rPr>
              <w:t>1.70</w:t>
            </w:r>
          </w:p>
        </w:tc>
        <w:tc>
          <w:tcPr>
            <w:tcW w:w="1623" w:type="dxa"/>
          </w:tcPr>
          <w:p w:rsidR="00210A5B" w:rsidRPr="00150B70" w:rsidRDefault="00210A5B" w:rsidP="00195556">
            <w:pPr>
              <w:widowControl w:val="0"/>
              <w:jc w:val="center"/>
              <w:rPr>
                <w:rFonts w:ascii="Arial" w:hAnsi="Arial" w:cs="Arial"/>
                <w:sz w:val="22"/>
                <w:szCs w:val="22"/>
              </w:rPr>
            </w:pPr>
            <w:r w:rsidRPr="00150B70">
              <w:rPr>
                <w:rFonts w:ascii="Arial" w:hAnsi="Arial" w:cs="Arial"/>
                <w:sz w:val="22"/>
                <w:szCs w:val="22"/>
              </w:rPr>
              <w:t>6.24</w:t>
            </w:r>
          </w:p>
        </w:tc>
        <w:tc>
          <w:tcPr>
            <w:tcW w:w="1741" w:type="dxa"/>
          </w:tcPr>
          <w:p w:rsidR="00210A5B" w:rsidRPr="00150B70" w:rsidRDefault="00F936C8" w:rsidP="00EB615C">
            <w:pPr>
              <w:widowControl w:val="0"/>
              <w:jc w:val="center"/>
              <w:rPr>
                <w:rFonts w:ascii="Arial" w:hAnsi="Arial" w:cs="Arial"/>
                <w:sz w:val="22"/>
                <w:szCs w:val="22"/>
              </w:rPr>
            </w:pPr>
            <w:r w:rsidRPr="00150B70">
              <w:rPr>
                <w:rFonts w:ascii="Arial" w:hAnsi="Arial" w:cs="Arial"/>
                <w:sz w:val="22"/>
                <w:szCs w:val="22"/>
              </w:rPr>
              <w:t>3.81</w:t>
            </w:r>
          </w:p>
        </w:tc>
        <w:tc>
          <w:tcPr>
            <w:tcW w:w="1505" w:type="dxa"/>
          </w:tcPr>
          <w:p w:rsidR="00210A5B" w:rsidRPr="00150B70" w:rsidRDefault="00F936C8" w:rsidP="00EB615C">
            <w:pPr>
              <w:widowControl w:val="0"/>
              <w:jc w:val="center"/>
              <w:rPr>
                <w:rFonts w:ascii="Arial" w:hAnsi="Arial" w:cs="Arial"/>
                <w:sz w:val="22"/>
                <w:szCs w:val="22"/>
              </w:rPr>
            </w:pPr>
            <w:r w:rsidRPr="00150B70">
              <w:rPr>
                <w:rFonts w:ascii="Arial" w:hAnsi="Arial" w:cs="Arial"/>
                <w:sz w:val="22"/>
                <w:szCs w:val="22"/>
              </w:rPr>
              <w:t>13.30</w:t>
            </w:r>
          </w:p>
        </w:tc>
      </w:tr>
      <w:tr w:rsidR="00210A5B" w:rsidRPr="00150B70" w:rsidTr="0051656D">
        <w:trPr>
          <w:trHeight w:hRule="exact" w:val="284"/>
          <w:jc w:val="center"/>
        </w:trPr>
        <w:tc>
          <w:tcPr>
            <w:tcW w:w="2235" w:type="dxa"/>
          </w:tcPr>
          <w:p w:rsidR="00210A5B" w:rsidRPr="00150B70" w:rsidRDefault="00210A5B" w:rsidP="00210A5B">
            <w:pPr>
              <w:widowControl w:val="0"/>
              <w:rPr>
                <w:rFonts w:ascii="Arial" w:hAnsi="Arial" w:cs="Arial"/>
                <w:sz w:val="22"/>
                <w:szCs w:val="22"/>
              </w:rPr>
            </w:pPr>
            <w:r w:rsidRPr="00150B70">
              <w:rPr>
                <w:rFonts w:ascii="Arial" w:hAnsi="Arial" w:cs="Arial"/>
                <w:sz w:val="22"/>
                <w:szCs w:val="22"/>
              </w:rPr>
              <w:t>pH</w:t>
            </w:r>
          </w:p>
        </w:tc>
        <w:tc>
          <w:tcPr>
            <w:tcW w:w="1623" w:type="dxa"/>
          </w:tcPr>
          <w:p w:rsidR="00210A5B" w:rsidRPr="00150B70" w:rsidRDefault="00210A5B" w:rsidP="00EB615C">
            <w:pPr>
              <w:widowControl w:val="0"/>
              <w:jc w:val="center"/>
              <w:rPr>
                <w:rFonts w:ascii="Arial" w:hAnsi="Arial" w:cs="Arial"/>
                <w:sz w:val="22"/>
                <w:szCs w:val="22"/>
              </w:rPr>
            </w:pPr>
            <w:r w:rsidRPr="00150B70">
              <w:rPr>
                <w:rFonts w:ascii="Arial" w:hAnsi="Arial" w:cs="Arial"/>
                <w:sz w:val="22"/>
                <w:szCs w:val="22"/>
              </w:rPr>
              <w:t>5.25</w:t>
            </w:r>
          </w:p>
        </w:tc>
        <w:tc>
          <w:tcPr>
            <w:tcW w:w="1623" w:type="dxa"/>
          </w:tcPr>
          <w:p w:rsidR="00210A5B" w:rsidRPr="00150B70" w:rsidRDefault="00210A5B" w:rsidP="00195556">
            <w:pPr>
              <w:widowControl w:val="0"/>
              <w:jc w:val="center"/>
              <w:rPr>
                <w:rFonts w:ascii="Arial" w:hAnsi="Arial" w:cs="Arial"/>
                <w:sz w:val="22"/>
                <w:szCs w:val="22"/>
              </w:rPr>
            </w:pPr>
            <w:r w:rsidRPr="00150B70">
              <w:rPr>
                <w:rFonts w:ascii="Arial" w:hAnsi="Arial" w:cs="Arial"/>
                <w:sz w:val="22"/>
                <w:szCs w:val="22"/>
              </w:rPr>
              <w:t>5.49</w:t>
            </w:r>
          </w:p>
        </w:tc>
        <w:tc>
          <w:tcPr>
            <w:tcW w:w="1741" w:type="dxa"/>
          </w:tcPr>
          <w:p w:rsidR="00210A5B" w:rsidRPr="00150B70" w:rsidRDefault="00F936C8" w:rsidP="00EB615C">
            <w:pPr>
              <w:widowControl w:val="0"/>
              <w:jc w:val="center"/>
              <w:rPr>
                <w:rFonts w:ascii="Arial" w:hAnsi="Arial" w:cs="Arial"/>
                <w:sz w:val="22"/>
                <w:szCs w:val="22"/>
              </w:rPr>
            </w:pPr>
            <w:r w:rsidRPr="00150B70">
              <w:rPr>
                <w:rFonts w:ascii="Arial" w:hAnsi="Arial" w:cs="Arial"/>
                <w:sz w:val="22"/>
                <w:szCs w:val="22"/>
              </w:rPr>
              <w:t>5.55</w:t>
            </w:r>
          </w:p>
        </w:tc>
        <w:tc>
          <w:tcPr>
            <w:tcW w:w="1505" w:type="dxa"/>
          </w:tcPr>
          <w:p w:rsidR="00210A5B" w:rsidRPr="00150B70" w:rsidRDefault="00F936C8" w:rsidP="00EB615C">
            <w:pPr>
              <w:widowControl w:val="0"/>
              <w:jc w:val="center"/>
              <w:rPr>
                <w:rFonts w:ascii="Arial" w:hAnsi="Arial" w:cs="Arial"/>
                <w:sz w:val="22"/>
                <w:szCs w:val="22"/>
              </w:rPr>
            </w:pPr>
            <w:r w:rsidRPr="00150B70">
              <w:rPr>
                <w:rFonts w:ascii="Arial" w:hAnsi="Arial" w:cs="Arial"/>
                <w:sz w:val="22"/>
                <w:szCs w:val="22"/>
              </w:rPr>
              <w:t>5.94</w:t>
            </w:r>
          </w:p>
        </w:tc>
      </w:tr>
      <w:tr w:rsidR="00210A5B" w:rsidRPr="00150B70" w:rsidTr="0051656D">
        <w:trPr>
          <w:trHeight w:hRule="exact" w:val="284"/>
          <w:jc w:val="center"/>
        </w:trPr>
        <w:tc>
          <w:tcPr>
            <w:tcW w:w="2235" w:type="dxa"/>
          </w:tcPr>
          <w:p w:rsidR="00210A5B" w:rsidRPr="00150B70" w:rsidRDefault="00210A5B" w:rsidP="00195556">
            <w:pPr>
              <w:widowControl w:val="0"/>
              <w:spacing w:line="276" w:lineRule="auto"/>
              <w:rPr>
                <w:rFonts w:ascii="Arial" w:hAnsi="Arial" w:cs="Arial"/>
                <w:sz w:val="22"/>
                <w:szCs w:val="22"/>
              </w:rPr>
            </w:pPr>
          </w:p>
        </w:tc>
        <w:tc>
          <w:tcPr>
            <w:tcW w:w="1623" w:type="dxa"/>
          </w:tcPr>
          <w:p w:rsidR="00210A5B" w:rsidRPr="00150B70" w:rsidRDefault="00210A5B" w:rsidP="00195556">
            <w:pPr>
              <w:widowControl w:val="0"/>
              <w:spacing w:line="276" w:lineRule="auto"/>
              <w:jc w:val="center"/>
              <w:rPr>
                <w:rFonts w:ascii="Arial" w:hAnsi="Arial" w:cs="Arial"/>
                <w:sz w:val="22"/>
                <w:szCs w:val="22"/>
              </w:rPr>
            </w:pPr>
          </w:p>
        </w:tc>
        <w:tc>
          <w:tcPr>
            <w:tcW w:w="1623" w:type="dxa"/>
          </w:tcPr>
          <w:p w:rsidR="00210A5B" w:rsidRPr="00150B70" w:rsidRDefault="00210A5B" w:rsidP="00195556">
            <w:pPr>
              <w:widowControl w:val="0"/>
              <w:spacing w:line="276" w:lineRule="auto"/>
              <w:jc w:val="center"/>
              <w:rPr>
                <w:rFonts w:ascii="Arial" w:hAnsi="Arial" w:cs="Arial"/>
                <w:sz w:val="22"/>
                <w:szCs w:val="22"/>
              </w:rPr>
            </w:pPr>
          </w:p>
        </w:tc>
        <w:tc>
          <w:tcPr>
            <w:tcW w:w="1741" w:type="dxa"/>
          </w:tcPr>
          <w:p w:rsidR="00210A5B" w:rsidRPr="00150B70" w:rsidRDefault="00210A5B" w:rsidP="00195556">
            <w:pPr>
              <w:widowControl w:val="0"/>
              <w:spacing w:line="276" w:lineRule="auto"/>
              <w:jc w:val="center"/>
              <w:rPr>
                <w:rFonts w:ascii="Arial" w:hAnsi="Arial" w:cs="Arial"/>
                <w:sz w:val="22"/>
                <w:szCs w:val="22"/>
              </w:rPr>
            </w:pPr>
          </w:p>
        </w:tc>
        <w:tc>
          <w:tcPr>
            <w:tcW w:w="1505" w:type="dxa"/>
          </w:tcPr>
          <w:p w:rsidR="00210A5B" w:rsidRPr="00150B70" w:rsidRDefault="00210A5B" w:rsidP="00195556">
            <w:pPr>
              <w:widowControl w:val="0"/>
              <w:spacing w:line="276" w:lineRule="auto"/>
              <w:jc w:val="center"/>
              <w:rPr>
                <w:rFonts w:ascii="Arial" w:hAnsi="Arial" w:cs="Arial"/>
                <w:sz w:val="22"/>
                <w:szCs w:val="22"/>
              </w:rPr>
            </w:pPr>
          </w:p>
        </w:tc>
      </w:tr>
      <w:tr w:rsidR="00210A5B" w:rsidRPr="00150B70" w:rsidTr="0051656D">
        <w:trPr>
          <w:trHeight w:hRule="exact" w:val="284"/>
          <w:jc w:val="center"/>
        </w:trPr>
        <w:tc>
          <w:tcPr>
            <w:tcW w:w="2235" w:type="dxa"/>
            <w:tcBorders>
              <w:bottom w:val="single" w:sz="4" w:space="0" w:color="auto"/>
            </w:tcBorders>
          </w:tcPr>
          <w:p w:rsidR="00210A5B" w:rsidRPr="00150B70" w:rsidRDefault="00210A5B" w:rsidP="00195556">
            <w:pPr>
              <w:widowControl w:val="0"/>
              <w:spacing w:line="276" w:lineRule="auto"/>
              <w:rPr>
                <w:rFonts w:ascii="Arial" w:hAnsi="Arial" w:cs="Arial"/>
                <w:sz w:val="22"/>
                <w:szCs w:val="22"/>
              </w:rPr>
            </w:pPr>
            <w:r w:rsidRPr="00150B70">
              <w:rPr>
                <w:rFonts w:ascii="Arial" w:hAnsi="Arial" w:cs="Arial"/>
                <w:sz w:val="22"/>
                <w:szCs w:val="22"/>
              </w:rPr>
              <w:t>Date harvested</w:t>
            </w:r>
          </w:p>
        </w:tc>
        <w:tc>
          <w:tcPr>
            <w:tcW w:w="1623" w:type="dxa"/>
            <w:tcBorders>
              <w:bottom w:val="single" w:sz="4" w:space="0" w:color="auto"/>
            </w:tcBorders>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01-04-15</w:t>
            </w:r>
          </w:p>
        </w:tc>
        <w:tc>
          <w:tcPr>
            <w:tcW w:w="1623" w:type="dxa"/>
            <w:tcBorders>
              <w:bottom w:val="single" w:sz="4" w:space="0" w:color="auto"/>
            </w:tcBorders>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03-04-15</w:t>
            </w:r>
          </w:p>
        </w:tc>
        <w:tc>
          <w:tcPr>
            <w:tcW w:w="1741" w:type="dxa"/>
            <w:tcBorders>
              <w:bottom w:val="single" w:sz="4" w:space="0" w:color="auto"/>
            </w:tcBorders>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 xml:space="preserve">07-04-15 </w:t>
            </w:r>
          </w:p>
        </w:tc>
        <w:tc>
          <w:tcPr>
            <w:tcW w:w="1505" w:type="dxa"/>
            <w:tcBorders>
              <w:bottom w:val="single" w:sz="4" w:space="0" w:color="auto"/>
            </w:tcBorders>
          </w:tcPr>
          <w:p w:rsidR="00210A5B" w:rsidRPr="00150B70" w:rsidRDefault="00210A5B" w:rsidP="00195556">
            <w:pPr>
              <w:widowControl w:val="0"/>
              <w:spacing w:line="276" w:lineRule="auto"/>
              <w:jc w:val="center"/>
              <w:rPr>
                <w:rFonts w:ascii="Arial" w:hAnsi="Arial" w:cs="Arial"/>
                <w:sz w:val="22"/>
                <w:szCs w:val="22"/>
              </w:rPr>
            </w:pPr>
            <w:r w:rsidRPr="00150B70">
              <w:rPr>
                <w:rFonts w:ascii="Arial" w:hAnsi="Arial" w:cs="Arial"/>
                <w:sz w:val="22"/>
                <w:szCs w:val="22"/>
              </w:rPr>
              <w:t>10-04-15</w:t>
            </w:r>
          </w:p>
        </w:tc>
      </w:tr>
    </w:tbl>
    <w:p w:rsidR="009025DA" w:rsidRPr="00756D25" w:rsidRDefault="009025DA" w:rsidP="00EB615C">
      <w:pPr>
        <w:widowControl w:val="0"/>
        <w:spacing w:after="0"/>
        <w:jc w:val="both"/>
        <w:rPr>
          <w:rFonts w:ascii="Arial" w:hAnsi="Arial" w:cs="Arial"/>
        </w:rPr>
      </w:pPr>
    </w:p>
    <w:p w:rsidR="00277E4A" w:rsidRPr="00756D25" w:rsidRDefault="00195556" w:rsidP="00EB615C">
      <w:pPr>
        <w:widowControl w:val="0"/>
        <w:spacing w:after="0"/>
        <w:rPr>
          <w:rFonts w:ascii="Arial" w:hAnsi="Arial" w:cs="Arial"/>
        </w:rPr>
        <w:sectPr w:rsidR="00277E4A" w:rsidRPr="00756D25">
          <w:footerReference w:type="default" r:id="rId8"/>
          <w:pgSz w:w="11906" w:h="16838"/>
          <w:pgMar w:top="1440" w:right="1440" w:bottom="1440" w:left="1440" w:header="708" w:footer="708" w:gutter="0"/>
          <w:cols w:space="708"/>
          <w:docGrid w:linePitch="360"/>
        </w:sectPr>
      </w:pPr>
      <w:r w:rsidRPr="00195556">
        <w:rPr>
          <w:rFonts w:ascii="Arial" w:hAnsi="Arial" w:cs="Arial"/>
        </w:rPr>
        <w:t xml:space="preserve">      </w:t>
      </w:r>
      <w:r>
        <w:rPr>
          <w:rFonts w:ascii="Arial" w:hAnsi="Arial" w:cs="Arial"/>
        </w:rPr>
        <w:t xml:space="preserve"> </w:t>
      </w:r>
    </w:p>
    <w:p w:rsidR="00664C9F" w:rsidRDefault="00664C9F" w:rsidP="00EB615C">
      <w:pPr>
        <w:widowControl w:val="0"/>
        <w:spacing w:after="0"/>
        <w:rPr>
          <w:rFonts w:ascii="Arial" w:hAnsi="Arial" w:cs="Arial"/>
          <w:b/>
        </w:rPr>
      </w:pPr>
    </w:p>
    <w:p w:rsidR="00664C9F" w:rsidRDefault="00664C9F" w:rsidP="00EB615C">
      <w:pPr>
        <w:widowControl w:val="0"/>
        <w:spacing w:after="0"/>
        <w:rPr>
          <w:rFonts w:ascii="Arial" w:hAnsi="Arial" w:cs="Arial"/>
          <w:b/>
        </w:rPr>
      </w:pPr>
    </w:p>
    <w:p w:rsidR="00084AF0" w:rsidRPr="00756D25" w:rsidRDefault="00AC5436" w:rsidP="00C76CD4">
      <w:pPr>
        <w:widowControl w:val="0"/>
        <w:spacing w:after="0"/>
        <w:ind w:left="142"/>
        <w:rPr>
          <w:rFonts w:ascii="Arial" w:hAnsi="Arial" w:cs="Arial"/>
        </w:rPr>
      </w:pPr>
      <w:r w:rsidRPr="00756D25">
        <w:rPr>
          <w:rFonts w:ascii="Arial" w:hAnsi="Arial" w:cs="Arial"/>
          <w:b/>
        </w:rPr>
        <w:t>Table 2:</w:t>
      </w:r>
      <w:r w:rsidRPr="00756D25">
        <w:rPr>
          <w:rFonts w:ascii="Arial" w:hAnsi="Arial" w:cs="Arial"/>
        </w:rPr>
        <w:t xml:space="preserve"> Effect of altitude of planting </w:t>
      </w:r>
      <w:r w:rsidR="00472676">
        <w:rPr>
          <w:rFonts w:ascii="Arial" w:hAnsi="Arial" w:cs="Arial"/>
        </w:rPr>
        <w:t>site</w:t>
      </w:r>
      <w:r w:rsidRPr="00756D25">
        <w:rPr>
          <w:rFonts w:ascii="Arial" w:hAnsi="Arial" w:cs="Arial"/>
        </w:rPr>
        <w:t xml:space="preserve"> and planting distance on the establishment, yield and </w:t>
      </w:r>
      <w:proofErr w:type="spellStart"/>
      <w:r w:rsidRPr="00756D25">
        <w:rPr>
          <w:rFonts w:ascii="Arial" w:hAnsi="Arial" w:cs="Arial"/>
        </w:rPr>
        <w:t>galanthamine</w:t>
      </w:r>
      <w:proofErr w:type="spellEnd"/>
      <w:r w:rsidRPr="00756D25">
        <w:rPr>
          <w:rFonts w:ascii="Arial" w:hAnsi="Arial" w:cs="Arial"/>
        </w:rPr>
        <w:t xml:space="preserve"> (GAL) concentration of </w:t>
      </w:r>
      <w:r w:rsidR="00084AF0" w:rsidRPr="00756D25">
        <w:rPr>
          <w:rFonts w:ascii="Arial" w:hAnsi="Arial" w:cs="Arial"/>
        </w:rPr>
        <w:t xml:space="preserve">daffodil </w:t>
      </w:r>
      <w:r w:rsidRPr="00756D25">
        <w:rPr>
          <w:rFonts w:ascii="Arial" w:hAnsi="Arial" w:cs="Arial"/>
        </w:rPr>
        <w:t>biomass</w:t>
      </w:r>
      <w:r w:rsidR="00084AF0" w:rsidRPr="00756D25">
        <w:rPr>
          <w:rFonts w:ascii="Arial" w:hAnsi="Arial" w:cs="Arial"/>
        </w:rPr>
        <w:t xml:space="preserve"> harvested at the goose-neck growth stage.</w:t>
      </w:r>
    </w:p>
    <w:p w:rsidR="009025DA" w:rsidRPr="00756D25" w:rsidRDefault="00AC5436" w:rsidP="00EB615C">
      <w:pPr>
        <w:widowControl w:val="0"/>
        <w:spacing w:after="0"/>
        <w:rPr>
          <w:rFonts w:ascii="Arial" w:hAnsi="Arial" w:cs="Arial"/>
        </w:rPr>
      </w:pPr>
      <w:r w:rsidRPr="00756D25">
        <w:rPr>
          <w:rFonts w:ascii="Arial" w:hAnsi="Arial" w:cs="Arial"/>
        </w:rPr>
        <w:t xml:space="preserve">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871"/>
        <w:gridCol w:w="871"/>
        <w:gridCol w:w="886"/>
        <w:gridCol w:w="883"/>
        <w:gridCol w:w="911"/>
        <w:gridCol w:w="241"/>
        <w:gridCol w:w="928"/>
        <w:gridCol w:w="928"/>
        <w:gridCol w:w="928"/>
        <w:gridCol w:w="947"/>
        <w:gridCol w:w="260"/>
        <w:gridCol w:w="957"/>
        <w:gridCol w:w="1134"/>
      </w:tblGrid>
      <w:tr w:rsidR="003536DC" w:rsidRPr="00756D25" w:rsidTr="00664C9F">
        <w:tc>
          <w:tcPr>
            <w:tcW w:w="3114" w:type="dxa"/>
            <w:tcBorders>
              <w:top w:val="single" w:sz="4" w:space="0" w:color="auto"/>
            </w:tcBorders>
          </w:tcPr>
          <w:p w:rsidR="003536DC" w:rsidRPr="00756D25" w:rsidRDefault="003536DC" w:rsidP="00277E4A">
            <w:pPr>
              <w:widowControl w:val="0"/>
              <w:rPr>
                <w:rFonts w:ascii="Arial" w:hAnsi="Arial" w:cs="Arial"/>
                <w:b/>
                <w:sz w:val="22"/>
                <w:szCs w:val="22"/>
              </w:rPr>
            </w:pPr>
          </w:p>
        </w:tc>
        <w:tc>
          <w:tcPr>
            <w:tcW w:w="4426" w:type="dxa"/>
            <w:gridSpan w:val="5"/>
            <w:tcBorders>
              <w:top w:val="single" w:sz="4" w:space="0" w:color="auto"/>
            </w:tcBorders>
          </w:tcPr>
          <w:p w:rsidR="003536DC" w:rsidRPr="00756D25" w:rsidRDefault="00084AF0" w:rsidP="003536DC">
            <w:pPr>
              <w:widowControl w:val="0"/>
              <w:jc w:val="center"/>
              <w:rPr>
                <w:rFonts w:ascii="Arial" w:hAnsi="Arial" w:cs="Arial"/>
                <w:b/>
                <w:sz w:val="22"/>
                <w:szCs w:val="22"/>
              </w:rPr>
            </w:pPr>
            <w:r w:rsidRPr="00756D25">
              <w:rPr>
                <w:rFonts w:ascii="Arial" w:hAnsi="Arial" w:cs="Arial"/>
                <w:b/>
                <w:sz w:val="22"/>
                <w:szCs w:val="22"/>
              </w:rPr>
              <w:t>Altitude</w:t>
            </w:r>
          </w:p>
        </w:tc>
        <w:tc>
          <w:tcPr>
            <w:tcW w:w="241" w:type="dxa"/>
            <w:tcBorders>
              <w:top w:val="single" w:sz="4" w:space="0" w:color="auto"/>
            </w:tcBorders>
          </w:tcPr>
          <w:p w:rsidR="003536DC" w:rsidRPr="00756D25" w:rsidRDefault="003536DC" w:rsidP="00277E4A">
            <w:pPr>
              <w:widowControl w:val="0"/>
              <w:rPr>
                <w:rFonts w:ascii="Arial" w:hAnsi="Arial" w:cs="Arial"/>
                <w:b/>
                <w:sz w:val="22"/>
                <w:szCs w:val="22"/>
              </w:rPr>
            </w:pPr>
          </w:p>
        </w:tc>
        <w:tc>
          <w:tcPr>
            <w:tcW w:w="3734" w:type="dxa"/>
            <w:gridSpan w:val="4"/>
            <w:tcBorders>
              <w:top w:val="single" w:sz="4" w:space="0" w:color="auto"/>
            </w:tcBorders>
          </w:tcPr>
          <w:p w:rsidR="003536DC" w:rsidRPr="00756D25" w:rsidRDefault="003536DC" w:rsidP="003536DC">
            <w:pPr>
              <w:widowControl w:val="0"/>
              <w:jc w:val="center"/>
              <w:rPr>
                <w:rFonts w:ascii="Arial" w:hAnsi="Arial" w:cs="Arial"/>
                <w:b/>
                <w:sz w:val="22"/>
                <w:szCs w:val="22"/>
              </w:rPr>
            </w:pPr>
            <w:r w:rsidRPr="00756D25">
              <w:rPr>
                <w:rFonts w:ascii="Arial" w:hAnsi="Arial" w:cs="Arial"/>
                <w:b/>
                <w:sz w:val="22"/>
                <w:szCs w:val="22"/>
              </w:rPr>
              <w:t>Planting distance</w:t>
            </w:r>
          </w:p>
        </w:tc>
        <w:tc>
          <w:tcPr>
            <w:tcW w:w="260" w:type="dxa"/>
            <w:tcBorders>
              <w:top w:val="single" w:sz="4" w:space="0" w:color="auto"/>
            </w:tcBorders>
          </w:tcPr>
          <w:p w:rsidR="003536DC" w:rsidRPr="00756D25" w:rsidRDefault="003536DC" w:rsidP="00277E4A">
            <w:pPr>
              <w:widowControl w:val="0"/>
              <w:rPr>
                <w:rFonts w:ascii="Arial" w:hAnsi="Arial" w:cs="Arial"/>
                <w:b/>
                <w:sz w:val="22"/>
                <w:szCs w:val="22"/>
              </w:rPr>
            </w:pPr>
          </w:p>
        </w:tc>
        <w:tc>
          <w:tcPr>
            <w:tcW w:w="2092" w:type="dxa"/>
            <w:gridSpan w:val="2"/>
            <w:tcBorders>
              <w:top w:val="single" w:sz="4" w:space="0" w:color="auto"/>
            </w:tcBorders>
          </w:tcPr>
          <w:p w:rsidR="003536DC" w:rsidRPr="00756D25" w:rsidRDefault="003536DC" w:rsidP="003536DC">
            <w:pPr>
              <w:widowControl w:val="0"/>
              <w:jc w:val="center"/>
              <w:rPr>
                <w:rFonts w:ascii="Arial" w:hAnsi="Arial" w:cs="Arial"/>
                <w:b/>
                <w:sz w:val="22"/>
                <w:szCs w:val="22"/>
              </w:rPr>
            </w:pPr>
            <w:r w:rsidRPr="00756D25">
              <w:rPr>
                <w:rFonts w:ascii="Arial" w:hAnsi="Arial" w:cs="Arial"/>
                <w:b/>
                <w:i/>
                <w:sz w:val="22"/>
                <w:szCs w:val="22"/>
              </w:rPr>
              <w:t>F</w:t>
            </w:r>
            <w:r w:rsidRPr="00756D25">
              <w:rPr>
                <w:rFonts w:ascii="Arial" w:hAnsi="Arial" w:cs="Arial"/>
                <w:b/>
                <w:sz w:val="22"/>
                <w:szCs w:val="22"/>
              </w:rPr>
              <w:t xml:space="preserve"> probability</w:t>
            </w:r>
          </w:p>
        </w:tc>
      </w:tr>
      <w:tr w:rsidR="003536DC" w:rsidRPr="00756D25" w:rsidTr="00664C9F">
        <w:tc>
          <w:tcPr>
            <w:tcW w:w="3114" w:type="dxa"/>
            <w:tcBorders>
              <w:bottom w:val="single" w:sz="4" w:space="0" w:color="auto"/>
            </w:tcBorders>
          </w:tcPr>
          <w:p w:rsidR="003536DC" w:rsidRPr="00756D25" w:rsidRDefault="003536DC" w:rsidP="00277E4A">
            <w:pPr>
              <w:widowControl w:val="0"/>
              <w:spacing w:line="276" w:lineRule="auto"/>
              <w:rPr>
                <w:rFonts w:ascii="Arial" w:hAnsi="Arial" w:cs="Arial"/>
                <w:b/>
                <w:sz w:val="22"/>
                <w:szCs w:val="22"/>
              </w:rPr>
            </w:pPr>
          </w:p>
        </w:tc>
        <w:tc>
          <w:tcPr>
            <w:tcW w:w="872" w:type="dxa"/>
            <w:tcBorders>
              <w:bottom w:val="single" w:sz="4" w:space="0" w:color="auto"/>
            </w:tcBorders>
          </w:tcPr>
          <w:p w:rsidR="003536DC" w:rsidRPr="00756D25" w:rsidRDefault="001F5FD3" w:rsidP="003536DC">
            <w:pPr>
              <w:widowControl w:val="0"/>
              <w:spacing w:line="276" w:lineRule="auto"/>
              <w:jc w:val="center"/>
              <w:rPr>
                <w:rFonts w:ascii="Arial" w:hAnsi="Arial" w:cs="Arial"/>
                <w:b/>
                <w:sz w:val="22"/>
                <w:szCs w:val="22"/>
              </w:rPr>
            </w:pPr>
            <w:r>
              <w:rPr>
                <w:rFonts w:ascii="Arial" w:hAnsi="Arial" w:cs="Arial"/>
                <w:b/>
                <w:sz w:val="22"/>
                <w:szCs w:val="22"/>
              </w:rPr>
              <w:t>253</w:t>
            </w:r>
            <w:r w:rsidR="003536DC" w:rsidRPr="00756D25">
              <w:rPr>
                <w:rFonts w:ascii="Arial" w:hAnsi="Arial" w:cs="Arial"/>
                <w:b/>
                <w:sz w:val="22"/>
                <w:szCs w:val="22"/>
              </w:rPr>
              <w:t xml:space="preserve"> m</w:t>
            </w:r>
          </w:p>
        </w:tc>
        <w:tc>
          <w:tcPr>
            <w:tcW w:w="872" w:type="dxa"/>
            <w:tcBorders>
              <w:bottom w:val="single" w:sz="4" w:space="0" w:color="auto"/>
            </w:tcBorders>
          </w:tcPr>
          <w:p w:rsidR="003536DC" w:rsidRPr="00756D25" w:rsidRDefault="001F5FD3" w:rsidP="003536DC">
            <w:pPr>
              <w:widowControl w:val="0"/>
              <w:spacing w:line="276" w:lineRule="auto"/>
              <w:jc w:val="center"/>
              <w:rPr>
                <w:rFonts w:ascii="Arial" w:hAnsi="Arial" w:cs="Arial"/>
                <w:b/>
                <w:sz w:val="22"/>
                <w:szCs w:val="22"/>
              </w:rPr>
            </w:pPr>
            <w:r>
              <w:rPr>
                <w:rFonts w:ascii="Arial" w:hAnsi="Arial" w:cs="Arial"/>
                <w:b/>
                <w:sz w:val="22"/>
                <w:szCs w:val="22"/>
              </w:rPr>
              <w:t>284</w:t>
            </w:r>
            <w:r w:rsidR="003536DC" w:rsidRPr="00756D25">
              <w:rPr>
                <w:rFonts w:ascii="Arial" w:hAnsi="Arial" w:cs="Arial"/>
                <w:b/>
                <w:sz w:val="22"/>
                <w:szCs w:val="22"/>
              </w:rPr>
              <w:t xml:space="preserve"> m</w:t>
            </w:r>
          </w:p>
        </w:tc>
        <w:tc>
          <w:tcPr>
            <w:tcW w:w="887" w:type="dxa"/>
            <w:tcBorders>
              <w:bottom w:val="single" w:sz="4" w:space="0" w:color="auto"/>
            </w:tcBorders>
          </w:tcPr>
          <w:p w:rsidR="003536DC" w:rsidRPr="00756D25" w:rsidRDefault="001F5FD3" w:rsidP="003536DC">
            <w:pPr>
              <w:widowControl w:val="0"/>
              <w:spacing w:line="276" w:lineRule="auto"/>
              <w:jc w:val="center"/>
              <w:rPr>
                <w:rFonts w:ascii="Arial" w:hAnsi="Arial" w:cs="Arial"/>
                <w:b/>
                <w:sz w:val="22"/>
                <w:szCs w:val="22"/>
              </w:rPr>
            </w:pPr>
            <w:r>
              <w:rPr>
                <w:rFonts w:ascii="Arial" w:hAnsi="Arial" w:cs="Arial"/>
                <w:b/>
                <w:sz w:val="22"/>
                <w:szCs w:val="22"/>
              </w:rPr>
              <w:t>398</w:t>
            </w:r>
            <w:r w:rsidR="003536DC" w:rsidRPr="00756D25">
              <w:rPr>
                <w:rFonts w:ascii="Arial" w:hAnsi="Arial" w:cs="Arial"/>
                <w:b/>
                <w:sz w:val="22"/>
                <w:szCs w:val="22"/>
              </w:rPr>
              <w:t xml:space="preserve"> m</w:t>
            </w:r>
          </w:p>
        </w:tc>
        <w:tc>
          <w:tcPr>
            <w:tcW w:w="884" w:type="dxa"/>
            <w:tcBorders>
              <w:bottom w:val="single" w:sz="4" w:space="0" w:color="auto"/>
            </w:tcBorders>
          </w:tcPr>
          <w:p w:rsidR="003536DC" w:rsidRPr="00756D25" w:rsidRDefault="003536DC" w:rsidP="003536DC">
            <w:pPr>
              <w:widowControl w:val="0"/>
              <w:spacing w:line="276" w:lineRule="auto"/>
              <w:jc w:val="center"/>
              <w:rPr>
                <w:rFonts w:ascii="Arial" w:hAnsi="Arial" w:cs="Arial"/>
                <w:b/>
                <w:sz w:val="22"/>
                <w:szCs w:val="22"/>
              </w:rPr>
            </w:pPr>
            <w:r w:rsidRPr="00756D25">
              <w:rPr>
                <w:rFonts w:ascii="Arial" w:hAnsi="Arial" w:cs="Arial"/>
                <w:b/>
                <w:sz w:val="22"/>
                <w:szCs w:val="22"/>
              </w:rPr>
              <w:t>430 m</w:t>
            </w:r>
          </w:p>
        </w:tc>
        <w:tc>
          <w:tcPr>
            <w:tcW w:w="911" w:type="dxa"/>
            <w:tcBorders>
              <w:bottom w:val="single" w:sz="4" w:space="0" w:color="auto"/>
            </w:tcBorders>
          </w:tcPr>
          <w:p w:rsidR="003536DC" w:rsidRPr="00756D25" w:rsidRDefault="003536DC" w:rsidP="003536DC">
            <w:pPr>
              <w:widowControl w:val="0"/>
              <w:spacing w:line="276" w:lineRule="auto"/>
              <w:jc w:val="center"/>
              <w:rPr>
                <w:rFonts w:ascii="Arial" w:hAnsi="Arial" w:cs="Arial"/>
                <w:b/>
                <w:sz w:val="22"/>
                <w:szCs w:val="22"/>
              </w:rPr>
            </w:pPr>
            <w:proofErr w:type="spellStart"/>
            <w:r w:rsidRPr="00756D25">
              <w:rPr>
                <w:rFonts w:ascii="Arial" w:hAnsi="Arial" w:cs="Arial"/>
                <w:b/>
                <w:sz w:val="22"/>
                <w:szCs w:val="22"/>
              </w:rPr>
              <w:t>s.e.d</w:t>
            </w:r>
            <w:proofErr w:type="spellEnd"/>
          </w:p>
        </w:tc>
        <w:tc>
          <w:tcPr>
            <w:tcW w:w="241" w:type="dxa"/>
            <w:tcBorders>
              <w:bottom w:val="single" w:sz="4" w:space="0" w:color="auto"/>
            </w:tcBorders>
          </w:tcPr>
          <w:p w:rsidR="003536DC" w:rsidRPr="00756D25" w:rsidRDefault="003536DC" w:rsidP="003536DC">
            <w:pPr>
              <w:widowControl w:val="0"/>
              <w:jc w:val="center"/>
              <w:rPr>
                <w:rFonts w:ascii="Arial" w:hAnsi="Arial" w:cs="Arial"/>
                <w:b/>
                <w:sz w:val="22"/>
                <w:szCs w:val="22"/>
              </w:rPr>
            </w:pPr>
          </w:p>
        </w:tc>
        <w:tc>
          <w:tcPr>
            <w:tcW w:w="929" w:type="dxa"/>
            <w:tcBorders>
              <w:bottom w:val="single" w:sz="4" w:space="0" w:color="auto"/>
            </w:tcBorders>
          </w:tcPr>
          <w:p w:rsidR="003536DC" w:rsidRPr="00756D25" w:rsidRDefault="003536DC" w:rsidP="003536DC">
            <w:pPr>
              <w:widowControl w:val="0"/>
              <w:jc w:val="center"/>
              <w:rPr>
                <w:rFonts w:ascii="Arial" w:hAnsi="Arial" w:cs="Arial"/>
                <w:b/>
                <w:sz w:val="22"/>
                <w:szCs w:val="22"/>
              </w:rPr>
            </w:pPr>
            <w:r w:rsidRPr="00756D25">
              <w:rPr>
                <w:rFonts w:ascii="Arial" w:hAnsi="Arial" w:cs="Arial"/>
                <w:b/>
                <w:sz w:val="22"/>
                <w:szCs w:val="22"/>
              </w:rPr>
              <w:t>5 cm</w:t>
            </w:r>
          </w:p>
        </w:tc>
        <w:tc>
          <w:tcPr>
            <w:tcW w:w="929" w:type="dxa"/>
            <w:tcBorders>
              <w:bottom w:val="single" w:sz="4" w:space="0" w:color="auto"/>
            </w:tcBorders>
          </w:tcPr>
          <w:p w:rsidR="003536DC" w:rsidRPr="00756D25" w:rsidRDefault="003536DC" w:rsidP="003536DC">
            <w:pPr>
              <w:widowControl w:val="0"/>
              <w:jc w:val="center"/>
              <w:rPr>
                <w:rFonts w:ascii="Arial" w:hAnsi="Arial" w:cs="Arial"/>
                <w:b/>
                <w:sz w:val="22"/>
                <w:szCs w:val="22"/>
              </w:rPr>
            </w:pPr>
            <w:r w:rsidRPr="00756D25">
              <w:rPr>
                <w:rFonts w:ascii="Arial" w:hAnsi="Arial" w:cs="Arial"/>
                <w:b/>
                <w:sz w:val="22"/>
                <w:szCs w:val="22"/>
              </w:rPr>
              <w:t>10 cm</w:t>
            </w:r>
          </w:p>
        </w:tc>
        <w:tc>
          <w:tcPr>
            <w:tcW w:w="929" w:type="dxa"/>
            <w:tcBorders>
              <w:bottom w:val="single" w:sz="4" w:space="0" w:color="auto"/>
            </w:tcBorders>
          </w:tcPr>
          <w:p w:rsidR="003536DC" w:rsidRPr="00756D25" w:rsidRDefault="003536DC" w:rsidP="003536DC">
            <w:pPr>
              <w:widowControl w:val="0"/>
              <w:jc w:val="center"/>
              <w:rPr>
                <w:rFonts w:ascii="Arial" w:hAnsi="Arial" w:cs="Arial"/>
                <w:b/>
                <w:sz w:val="22"/>
                <w:szCs w:val="22"/>
              </w:rPr>
            </w:pPr>
            <w:r w:rsidRPr="00756D25">
              <w:rPr>
                <w:rFonts w:ascii="Arial" w:hAnsi="Arial" w:cs="Arial"/>
                <w:b/>
                <w:sz w:val="22"/>
                <w:szCs w:val="22"/>
              </w:rPr>
              <w:t>15 cm</w:t>
            </w:r>
          </w:p>
        </w:tc>
        <w:tc>
          <w:tcPr>
            <w:tcW w:w="947" w:type="dxa"/>
            <w:tcBorders>
              <w:bottom w:val="single" w:sz="4" w:space="0" w:color="auto"/>
            </w:tcBorders>
          </w:tcPr>
          <w:p w:rsidR="003536DC" w:rsidRPr="00756D25" w:rsidRDefault="003536DC" w:rsidP="003536DC">
            <w:pPr>
              <w:widowControl w:val="0"/>
              <w:jc w:val="center"/>
              <w:rPr>
                <w:rFonts w:ascii="Arial" w:hAnsi="Arial" w:cs="Arial"/>
                <w:b/>
                <w:sz w:val="22"/>
                <w:szCs w:val="22"/>
              </w:rPr>
            </w:pPr>
            <w:proofErr w:type="spellStart"/>
            <w:r w:rsidRPr="00756D25">
              <w:rPr>
                <w:rFonts w:ascii="Arial" w:hAnsi="Arial" w:cs="Arial"/>
                <w:b/>
                <w:sz w:val="22"/>
                <w:szCs w:val="22"/>
              </w:rPr>
              <w:t>s.e.d</w:t>
            </w:r>
            <w:proofErr w:type="spellEnd"/>
            <w:r w:rsidRPr="00756D25">
              <w:rPr>
                <w:rFonts w:ascii="Arial" w:hAnsi="Arial" w:cs="Arial"/>
                <w:b/>
                <w:sz w:val="22"/>
                <w:szCs w:val="22"/>
              </w:rPr>
              <w:t>.</w:t>
            </w:r>
          </w:p>
        </w:tc>
        <w:tc>
          <w:tcPr>
            <w:tcW w:w="260" w:type="dxa"/>
            <w:tcBorders>
              <w:bottom w:val="single" w:sz="4" w:space="0" w:color="auto"/>
            </w:tcBorders>
          </w:tcPr>
          <w:p w:rsidR="003536DC" w:rsidRPr="00756D25" w:rsidRDefault="003536DC" w:rsidP="003536DC">
            <w:pPr>
              <w:widowControl w:val="0"/>
              <w:jc w:val="center"/>
              <w:rPr>
                <w:rFonts w:ascii="Arial" w:hAnsi="Arial" w:cs="Arial"/>
                <w:b/>
                <w:sz w:val="22"/>
                <w:szCs w:val="22"/>
              </w:rPr>
            </w:pPr>
          </w:p>
        </w:tc>
        <w:tc>
          <w:tcPr>
            <w:tcW w:w="958" w:type="dxa"/>
            <w:tcBorders>
              <w:bottom w:val="single" w:sz="4" w:space="0" w:color="auto"/>
            </w:tcBorders>
          </w:tcPr>
          <w:p w:rsidR="003536DC" w:rsidRPr="00756D25" w:rsidRDefault="003536DC" w:rsidP="003536DC">
            <w:pPr>
              <w:widowControl w:val="0"/>
              <w:spacing w:line="276" w:lineRule="auto"/>
              <w:jc w:val="center"/>
              <w:rPr>
                <w:rFonts w:ascii="Arial" w:hAnsi="Arial" w:cs="Arial"/>
                <w:b/>
                <w:sz w:val="22"/>
                <w:szCs w:val="22"/>
              </w:rPr>
            </w:pPr>
            <w:r w:rsidRPr="00756D25">
              <w:rPr>
                <w:rFonts w:ascii="Arial" w:hAnsi="Arial" w:cs="Arial"/>
                <w:b/>
                <w:sz w:val="22"/>
                <w:szCs w:val="22"/>
              </w:rPr>
              <w:t>Site</w:t>
            </w:r>
          </w:p>
        </w:tc>
        <w:tc>
          <w:tcPr>
            <w:tcW w:w="1134" w:type="dxa"/>
            <w:tcBorders>
              <w:bottom w:val="single" w:sz="4" w:space="0" w:color="auto"/>
            </w:tcBorders>
          </w:tcPr>
          <w:p w:rsidR="003536DC" w:rsidRPr="00756D25" w:rsidRDefault="003536DC" w:rsidP="003536DC">
            <w:pPr>
              <w:widowControl w:val="0"/>
              <w:jc w:val="center"/>
              <w:rPr>
                <w:rFonts w:ascii="Arial" w:hAnsi="Arial" w:cs="Arial"/>
                <w:b/>
                <w:sz w:val="22"/>
                <w:szCs w:val="22"/>
              </w:rPr>
            </w:pPr>
            <w:r w:rsidRPr="00756D25">
              <w:rPr>
                <w:rFonts w:ascii="Arial" w:hAnsi="Arial" w:cs="Arial"/>
                <w:b/>
                <w:sz w:val="22"/>
                <w:szCs w:val="22"/>
              </w:rPr>
              <w:t>Distance</w:t>
            </w:r>
          </w:p>
        </w:tc>
      </w:tr>
      <w:tr w:rsidR="003536DC" w:rsidRPr="00756D25" w:rsidTr="00664C9F">
        <w:tc>
          <w:tcPr>
            <w:tcW w:w="3114" w:type="dxa"/>
            <w:tcBorders>
              <w:top w:val="single" w:sz="4" w:space="0" w:color="auto"/>
            </w:tcBorders>
          </w:tcPr>
          <w:p w:rsidR="003536DC" w:rsidRPr="00756D25" w:rsidRDefault="003536DC" w:rsidP="00277E4A">
            <w:pPr>
              <w:widowControl w:val="0"/>
              <w:spacing w:line="276" w:lineRule="auto"/>
              <w:rPr>
                <w:rFonts w:ascii="Arial" w:hAnsi="Arial" w:cs="Arial"/>
                <w:sz w:val="22"/>
                <w:szCs w:val="22"/>
              </w:rPr>
            </w:pPr>
            <w:r w:rsidRPr="00756D25">
              <w:rPr>
                <w:rFonts w:ascii="Arial" w:hAnsi="Arial" w:cs="Arial"/>
                <w:sz w:val="22"/>
                <w:szCs w:val="22"/>
              </w:rPr>
              <w:t>No plants/bulbs planted</w:t>
            </w:r>
          </w:p>
        </w:tc>
        <w:tc>
          <w:tcPr>
            <w:tcW w:w="872" w:type="dxa"/>
            <w:tcBorders>
              <w:top w:val="single" w:sz="4" w:space="0" w:color="auto"/>
            </w:tcBorders>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0.86</w:t>
            </w:r>
          </w:p>
        </w:tc>
        <w:tc>
          <w:tcPr>
            <w:tcW w:w="872" w:type="dxa"/>
            <w:tcBorders>
              <w:top w:val="single" w:sz="4" w:space="0" w:color="auto"/>
            </w:tcBorders>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0.83</w:t>
            </w:r>
          </w:p>
        </w:tc>
        <w:tc>
          <w:tcPr>
            <w:tcW w:w="887" w:type="dxa"/>
            <w:tcBorders>
              <w:top w:val="single" w:sz="4" w:space="0" w:color="auto"/>
            </w:tcBorders>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0.87</w:t>
            </w:r>
          </w:p>
        </w:tc>
        <w:tc>
          <w:tcPr>
            <w:tcW w:w="884" w:type="dxa"/>
            <w:tcBorders>
              <w:top w:val="single" w:sz="4" w:space="0" w:color="auto"/>
            </w:tcBorders>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0.83</w:t>
            </w:r>
          </w:p>
        </w:tc>
        <w:tc>
          <w:tcPr>
            <w:tcW w:w="911" w:type="dxa"/>
            <w:tcBorders>
              <w:top w:val="single" w:sz="4" w:space="0" w:color="auto"/>
            </w:tcBorders>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0.033</w:t>
            </w:r>
          </w:p>
        </w:tc>
        <w:tc>
          <w:tcPr>
            <w:tcW w:w="241" w:type="dxa"/>
            <w:tcBorders>
              <w:top w:val="single" w:sz="4" w:space="0" w:color="auto"/>
            </w:tcBorders>
          </w:tcPr>
          <w:p w:rsidR="003536DC" w:rsidRPr="00756D25" w:rsidRDefault="003536DC" w:rsidP="003536DC">
            <w:pPr>
              <w:widowControl w:val="0"/>
              <w:jc w:val="center"/>
              <w:rPr>
                <w:rFonts w:ascii="Arial" w:hAnsi="Arial" w:cs="Arial"/>
                <w:sz w:val="22"/>
                <w:szCs w:val="22"/>
              </w:rPr>
            </w:pPr>
          </w:p>
        </w:tc>
        <w:tc>
          <w:tcPr>
            <w:tcW w:w="929" w:type="dxa"/>
            <w:tcBorders>
              <w:top w:val="single" w:sz="4" w:space="0" w:color="auto"/>
            </w:tcBorders>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0.92</w:t>
            </w:r>
            <w:r w:rsidRPr="00756D25">
              <w:rPr>
                <w:rFonts w:ascii="Arial" w:hAnsi="Arial" w:cs="Arial"/>
                <w:sz w:val="22"/>
                <w:szCs w:val="22"/>
                <w:vertAlign w:val="superscript"/>
              </w:rPr>
              <w:t>b</w:t>
            </w:r>
          </w:p>
        </w:tc>
        <w:tc>
          <w:tcPr>
            <w:tcW w:w="929" w:type="dxa"/>
            <w:tcBorders>
              <w:top w:val="single" w:sz="4" w:space="0" w:color="auto"/>
            </w:tcBorders>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0.70</w:t>
            </w:r>
            <w:r w:rsidRPr="00756D25">
              <w:rPr>
                <w:rFonts w:ascii="Arial" w:hAnsi="Arial" w:cs="Arial"/>
                <w:sz w:val="22"/>
                <w:szCs w:val="22"/>
                <w:vertAlign w:val="superscript"/>
              </w:rPr>
              <w:t>a</w:t>
            </w:r>
          </w:p>
        </w:tc>
        <w:tc>
          <w:tcPr>
            <w:tcW w:w="929" w:type="dxa"/>
            <w:tcBorders>
              <w:top w:val="single" w:sz="4" w:space="0" w:color="auto"/>
            </w:tcBorders>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0.93</w:t>
            </w:r>
            <w:r w:rsidRPr="00756D25">
              <w:rPr>
                <w:rFonts w:ascii="Arial" w:hAnsi="Arial" w:cs="Arial"/>
                <w:sz w:val="22"/>
                <w:szCs w:val="22"/>
                <w:vertAlign w:val="superscript"/>
              </w:rPr>
              <w:t>b</w:t>
            </w:r>
          </w:p>
        </w:tc>
        <w:tc>
          <w:tcPr>
            <w:tcW w:w="947" w:type="dxa"/>
            <w:tcBorders>
              <w:top w:val="single" w:sz="4" w:space="0" w:color="auto"/>
            </w:tcBorders>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0.029</w:t>
            </w:r>
          </w:p>
        </w:tc>
        <w:tc>
          <w:tcPr>
            <w:tcW w:w="260" w:type="dxa"/>
            <w:tcBorders>
              <w:top w:val="single" w:sz="4" w:space="0" w:color="auto"/>
            </w:tcBorders>
          </w:tcPr>
          <w:p w:rsidR="003536DC" w:rsidRPr="00756D25" w:rsidRDefault="003536DC" w:rsidP="00277E4A">
            <w:pPr>
              <w:widowControl w:val="0"/>
              <w:rPr>
                <w:rFonts w:ascii="Arial" w:hAnsi="Arial" w:cs="Arial"/>
                <w:sz w:val="22"/>
                <w:szCs w:val="22"/>
              </w:rPr>
            </w:pPr>
          </w:p>
        </w:tc>
        <w:tc>
          <w:tcPr>
            <w:tcW w:w="958" w:type="dxa"/>
            <w:tcBorders>
              <w:top w:val="single" w:sz="4" w:space="0" w:color="auto"/>
            </w:tcBorders>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ns</w:t>
            </w:r>
          </w:p>
        </w:tc>
        <w:tc>
          <w:tcPr>
            <w:tcW w:w="1134" w:type="dxa"/>
            <w:tcBorders>
              <w:top w:val="single" w:sz="4" w:space="0" w:color="auto"/>
            </w:tcBorders>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&lt;0.001</w:t>
            </w:r>
          </w:p>
        </w:tc>
      </w:tr>
      <w:tr w:rsidR="003536DC" w:rsidRPr="00756D25" w:rsidTr="00664C9F">
        <w:tc>
          <w:tcPr>
            <w:tcW w:w="3114" w:type="dxa"/>
          </w:tcPr>
          <w:p w:rsidR="003536DC" w:rsidRPr="00756D25" w:rsidRDefault="003536DC" w:rsidP="00277E4A">
            <w:pPr>
              <w:widowControl w:val="0"/>
              <w:spacing w:line="276" w:lineRule="auto"/>
              <w:rPr>
                <w:rFonts w:ascii="Arial" w:hAnsi="Arial" w:cs="Arial"/>
                <w:sz w:val="22"/>
                <w:szCs w:val="22"/>
              </w:rPr>
            </w:pPr>
          </w:p>
        </w:tc>
        <w:tc>
          <w:tcPr>
            <w:tcW w:w="872" w:type="dxa"/>
          </w:tcPr>
          <w:p w:rsidR="003536DC" w:rsidRPr="00756D25" w:rsidRDefault="003536DC" w:rsidP="003536DC">
            <w:pPr>
              <w:widowControl w:val="0"/>
              <w:spacing w:line="276" w:lineRule="auto"/>
              <w:jc w:val="center"/>
              <w:rPr>
                <w:rFonts w:ascii="Arial" w:hAnsi="Arial" w:cs="Arial"/>
                <w:sz w:val="22"/>
                <w:szCs w:val="22"/>
              </w:rPr>
            </w:pPr>
          </w:p>
        </w:tc>
        <w:tc>
          <w:tcPr>
            <w:tcW w:w="872" w:type="dxa"/>
          </w:tcPr>
          <w:p w:rsidR="003536DC" w:rsidRPr="00756D25" w:rsidRDefault="003536DC" w:rsidP="003536DC">
            <w:pPr>
              <w:widowControl w:val="0"/>
              <w:spacing w:line="276" w:lineRule="auto"/>
              <w:jc w:val="center"/>
              <w:rPr>
                <w:rFonts w:ascii="Arial" w:hAnsi="Arial" w:cs="Arial"/>
                <w:sz w:val="22"/>
                <w:szCs w:val="22"/>
              </w:rPr>
            </w:pPr>
          </w:p>
        </w:tc>
        <w:tc>
          <w:tcPr>
            <w:tcW w:w="887" w:type="dxa"/>
          </w:tcPr>
          <w:p w:rsidR="003536DC" w:rsidRPr="00756D25" w:rsidRDefault="003536DC" w:rsidP="003536DC">
            <w:pPr>
              <w:widowControl w:val="0"/>
              <w:spacing w:line="276" w:lineRule="auto"/>
              <w:jc w:val="center"/>
              <w:rPr>
                <w:rFonts w:ascii="Arial" w:hAnsi="Arial" w:cs="Arial"/>
                <w:sz w:val="22"/>
                <w:szCs w:val="22"/>
              </w:rPr>
            </w:pPr>
          </w:p>
        </w:tc>
        <w:tc>
          <w:tcPr>
            <w:tcW w:w="884" w:type="dxa"/>
          </w:tcPr>
          <w:p w:rsidR="003536DC" w:rsidRPr="00756D25" w:rsidRDefault="003536DC" w:rsidP="003536DC">
            <w:pPr>
              <w:widowControl w:val="0"/>
              <w:spacing w:line="276" w:lineRule="auto"/>
              <w:jc w:val="center"/>
              <w:rPr>
                <w:rFonts w:ascii="Arial" w:hAnsi="Arial" w:cs="Arial"/>
                <w:sz w:val="22"/>
                <w:szCs w:val="22"/>
              </w:rPr>
            </w:pPr>
          </w:p>
        </w:tc>
        <w:tc>
          <w:tcPr>
            <w:tcW w:w="911" w:type="dxa"/>
          </w:tcPr>
          <w:p w:rsidR="003536DC" w:rsidRPr="00756D25" w:rsidRDefault="003536DC" w:rsidP="003536DC">
            <w:pPr>
              <w:widowControl w:val="0"/>
              <w:spacing w:line="276" w:lineRule="auto"/>
              <w:jc w:val="center"/>
              <w:rPr>
                <w:rFonts w:ascii="Arial" w:hAnsi="Arial" w:cs="Arial"/>
                <w:sz w:val="22"/>
                <w:szCs w:val="22"/>
              </w:rPr>
            </w:pP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47" w:type="dxa"/>
          </w:tcPr>
          <w:p w:rsidR="003536DC" w:rsidRPr="00756D25" w:rsidRDefault="003536DC" w:rsidP="003536DC">
            <w:pPr>
              <w:widowControl w:val="0"/>
              <w:jc w:val="center"/>
              <w:rPr>
                <w:rFonts w:ascii="Arial" w:hAnsi="Arial" w:cs="Arial"/>
                <w:sz w:val="22"/>
                <w:szCs w:val="22"/>
              </w:rPr>
            </w:pPr>
          </w:p>
        </w:tc>
        <w:tc>
          <w:tcPr>
            <w:tcW w:w="260" w:type="dxa"/>
          </w:tcPr>
          <w:p w:rsidR="003536DC" w:rsidRPr="00756D25" w:rsidRDefault="003536DC" w:rsidP="00277E4A">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p>
        </w:tc>
        <w:tc>
          <w:tcPr>
            <w:tcW w:w="1134" w:type="dxa"/>
          </w:tcPr>
          <w:p w:rsidR="003536DC" w:rsidRPr="00756D25" w:rsidRDefault="003536DC" w:rsidP="003536DC">
            <w:pPr>
              <w:widowControl w:val="0"/>
              <w:jc w:val="center"/>
              <w:rPr>
                <w:rFonts w:ascii="Arial" w:hAnsi="Arial" w:cs="Arial"/>
                <w:sz w:val="22"/>
                <w:szCs w:val="22"/>
              </w:rPr>
            </w:pPr>
          </w:p>
        </w:tc>
      </w:tr>
      <w:tr w:rsidR="003536DC" w:rsidRPr="00756D25" w:rsidTr="00664C9F">
        <w:tc>
          <w:tcPr>
            <w:tcW w:w="3114" w:type="dxa"/>
          </w:tcPr>
          <w:p w:rsidR="003536DC" w:rsidRPr="00756D25" w:rsidRDefault="003536DC" w:rsidP="00277E4A">
            <w:pPr>
              <w:widowControl w:val="0"/>
              <w:spacing w:line="276" w:lineRule="auto"/>
              <w:rPr>
                <w:rFonts w:ascii="Arial" w:hAnsi="Arial" w:cs="Arial"/>
                <w:sz w:val="22"/>
                <w:szCs w:val="22"/>
              </w:rPr>
            </w:pPr>
            <w:r w:rsidRPr="00756D25">
              <w:rPr>
                <w:rFonts w:ascii="Arial" w:hAnsi="Arial" w:cs="Arial"/>
                <w:sz w:val="22"/>
                <w:szCs w:val="22"/>
              </w:rPr>
              <w:t>FM yield (g m</w:t>
            </w:r>
            <w:r w:rsidRPr="00756D25">
              <w:rPr>
                <w:rFonts w:ascii="Arial" w:hAnsi="Arial" w:cs="Arial"/>
                <w:sz w:val="22"/>
                <w:szCs w:val="22"/>
                <w:vertAlign w:val="superscript"/>
              </w:rPr>
              <w:t>-1</w:t>
            </w:r>
            <w:r w:rsidRPr="00756D25">
              <w:rPr>
                <w:rFonts w:ascii="Arial" w:hAnsi="Arial" w:cs="Arial"/>
                <w:sz w:val="22"/>
                <w:szCs w:val="22"/>
              </w:rPr>
              <w:t>)</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95</w:t>
            </w:r>
            <w:r w:rsidRPr="00756D25">
              <w:rPr>
                <w:rFonts w:ascii="Arial" w:hAnsi="Arial" w:cs="Arial"/>
                <w:sz w:val="22"/>
                <w:szCs w:val="22"/>
                <w:vertAlign w:val="superscript"/>
              </w:rPr>
              <w:t>a</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126</w:t>
            </w:r>
            <w:r w:rsidRPr="00756D25">
              <w:rPr>
                <w:rFonts w:ascii="Arial" w:hAnsi="Arial" w:cs="Arial"/>
                <w:sz w:val="22"/>
                <w:szCs w:val="22"/>
                <w:vertAlign w:val="superscript"/>
              </w:rPr>
              <w:t>b</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100</w:t>
            </w:r>
            <w:r w:rsidRPr="00756D25">
              <w:rPr>
                <w:rFonts w:ascii="Arial" w:hAnsi="Arial" w:cs="Arial"/>
                <w:sz w:val="22"/>
                <w:szCs w:val="22"/>
                <w:vertAlign w:val="superscript"/>
              </w:rPr>
              <w:t xml:space="preserve"> a</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96</w:t>
            </w:r>
            <w:r w:rsidRPr="00756D25">
              <w:rPr>
                <w:rFonts w:ascii="Arial" w:hAnsi="Arial" w:cs="Arial"/>
                <w:sz w:val="22"/>
                <w:szCs w:val="22"/>
                <w:vertAlign w:val="superscript"/>
              </w:rPr>
              <w:t>a</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6.4</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177</w:t>
            </w:r>
            <w:r w:rsidRPr="00756D25">
              <w:rPr>
                <w:rFonts w:ascii="Arial" w:hAnsi="Arial" w:cs="Arial"/>
                <w:sz w:val="22"/>
                <w:szCs w:val="22"/>
                <w:vertAlign w:val="superscript"/>
              </w:rPr>
              <w:t>c</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82</w:t>
            </w:r>
            <w:r w:rsidRPr="00756D25">
              <w:rPr>
                <w:rFonts w:ascii="Arial" w:hAnsi="Arial" w:cs="Arial"/>
                <w:sz w:val="22"/>
                <w:szCs w:val="22"/>
                <w:vertAlign w:val="superscript"/>
              </w:rPr>
              <w:t>b</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54</w:t>
            </w:r>
            <w:r w:rsidRPr="00756D25">
              <w:rPr>
                <w:rFonts w:ascii="Arial" w:hAnsi="Arial" w:cs="Arial"/>
                <w:sz w:val="22"/>
                <w:szCs w:val="22"/>
                <w:vertAlign w:val="superscript"/>
              </w:rPr>
              <w:t>a</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5.6</w:t>
            </w:r>
          </w:p>
        </w:tc>
        <w:tc>
          <w:tcPr>
            <w:tcW w:w="260" w:type="dxa"/>
          </w:tcPr>
          <w:p w:rsidR="003536DC" w:rsidRPr="00756D25" w:rsidRDefault="003536DC" w:rsidP="00277E4A">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&lt;0.001</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&lt;0.001</w:t>
            </w:r>
          </w:p>
        </w:tc>
      </w:tr>
      <w:tr w:rsidR="003536DC" w:rsidRPr="00756D25" w:rsidTr="00664C9F">
        <w:tc>
          <w:tcPr>
            <w:tcW w:w="3114" w:type="dxa"/>
          </w:tcPr>
          <w:p w:rsidR="003536DC" w:rsidRPr="00756D25" w:rsidRDefault="003536DC" w:rsidP="00277E4A">
            <w:pPr>
              <w:widowControl w:val="0"/>
              <w:spacing w:line="276" w:lineRule="auto"/>
              <w:rPr>
                <w:rFonts w:ascii="Arial" w:hAnsi="Arial" w:cs="Arial"/>
                <w:sz w:val="22"/>
                <w:szCs w:val="22"/>
              </w:rPr>
            </w:pPr>
            <w:r w:rsidRPr="00756D25">
              <w:rPr>
                <w:rFonts w:ascii="Arial" w:hAnsi="Arial" w:cs="Arial"/>
                <w:sz w:val="22"/>
                <w:szCs w:val="22"/>
              </w:rPr>
              <w:t>DM content (g kg</w:t>
            </w:r>
            <w:r w:rsidRPr="00756D25">
              <w:rPr>
                <w:rFonts w:ascii="Arial" w:hAnsi="Arial" w:cs="Arial"/>
                <w:sz w:val="22"/>
                <w:szCs w:val="22"/>
                <w:vertAlign w:val="superscript"/>
              </w:rPr>
              <w:t>-1</w:t>
            </w:r>
            <w:r w:rsidRPr="00756D25">
              <w:rPr>
                <w:rFonts w:ascii="Arial" w:hAnsi="Arial" w:cs="Arial"/>
                <w:sz w:val="22"/>
                <w:szCs w:val="22"/>
              </w:rPr>
              <w:t xml:space="preserve"> FM)</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148</w:t>
            </w:r>
            <w:r w:rsidRPr="00756D25">
              <w:rPr>
                <w:rFonts w:ascii="Arial" w:hAnsi="Arial" w:cs="Arial"/>
                <w:sz w:val="22"/>
                <w:szCs w:val="22"/>
                <w:vertAlign w:val="superscript"/>
              </w:rPr>
              <w:t>b</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119</w:t>
            </w:r>
            <w:r w:rsidRPr="00756D25">
              <w:rPr>
                <w:rFonts w:ascii="Arial" w:hAnsi="Arial" w:cs="Arial"/>
                <w:sz w:val="22"/>
                <w:szCs w:val="22"/>
                <w:vertAlign w:val="superscript"/>
              </w:rPr>
              <w:t>a</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135</w:t>
            </w:r>
            <w:r w:rsidRPr="00756D25">
              <w:rPr>
                <w:rFonts w:ascii="Arial" w:hAnsi="Arial" w:cs="Arial"/>
                <w:sz w:val="22"/>
                <w:szCs w:val="22"/>
                <w:vertAlign w:val="superscript"/>
              </w:rPr>
              <w:t>b</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139</w:t>
            </w:r>
            <w:r w:rsidRPr="00756D25">
              <w:rPr>
                <w:rFonts w:ascii="Arial" w:hAnsi="Arial" w:cs="Arial"/>
                <w:sz w:val="22"/>
                <w:szCs w:val="22"/>
                <w:vertAlign w:val="superscript"/>
              </w:rPr>
              <w:t>b</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7.3</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133</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131</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142</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6.4</w:t>
            </w:r>
          </w:p>
        </w:tc>
        <w:tc>
          <w:tcPr>
            <w:tcW w:w="260" w:type="dxa"/>
          </w:tcPr>
          <w:p w:rsidR="003536DC" w:rsidRPr="00756D25" w:rsidRDefault="003536DC" w:rsidP="00277E4A">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&lt;0.05</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ns</w:t>
            </w:r>
          </w:p>
        </w:tc>
      </w:tr>
      <w:tr w:rsidR="003536DC" w:rsidRPr="00756D25" w:rsidTr="00664C9F">
        <w:tc>
          <w:tcPr>
            <w:tcW w:w="3114" w:type="dxa"/>
          </w:tcPr>
          <w:p w:rsidR="003536DC" w:rsidRPr="00756D25" w:rsidRDefault="003536DC" w:rsidP="00782EA3">
            <w:pPr>
              <w:widowControl w:val="0"/>
              <w:spacing w:line="276" w:lineRule="auto"/>
              <w:rPr>
                <w:rFonts w:ascii="Arial" w:hAnsi="Arial" w:cs="Arial"/>
                <w:sz w:val="22"/>
                <w:szCs w:val="22"/>
              </w:rPr>
            </w:pPr>
            <w:r w:rsidRPr="00756D25">
              <w:rPr>
                <w:rFonts w:ascii="Arial" w:hAnsi="Arial" w:cs="Arial"/>
                <w:sz w:val="22"/>
                <w:szCs w:val="22"/>
              </w:rPr>
              <w:t>FM yield per bulb (g bulb</w:t>
            </w:r>
            <w:r w:rsidRPr="00756D25">
              <w:rPr>
                <w:rFonts w:ascii="Arial" w:hAnsi="Arial" w:cs="Arial"/>
                <w:sz w:val="22"/>
                <w:szCs w:val="22"/>
                <w:vertAlign w:val="superscript"/>
              </w:rPr>
              <w:t>-1</w:t>
            </w:r>
            <w:r w:rsidRPr="00756D25">
              <w:rPr>
                <w:rFonts w:ascii="Arial" w:hAnsi="Arial" w:cs="Arial"/>
                <w:sz w:val="22"/>
                <w:szCs w:val="22"/>
              </w:rPr>
              <w:t>)</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6.7</w:t>
            </w:r>
            <w:r w:rsidRPr="00756D25">
              <w:rPr>
                <w:rFonts w:ascii="Arial" w:hAnsi="Arial" w:cs="Arial"/>
                <w:sz w:val="22"/>
                <w:szCs w:val="22"/>
                <w:vertAlign w:val="superscript"/>
              </w:rPr>
              <w:t>a</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9.5</w:t>
            </w:r>
            <w:r w:rsidRPr="00756D25">
              <w:rPr>
                <w:rFonts w:ascii="Arial" w:hAnsi="Arial" w:cs="Arial"/>
                <w:sz w:val="22"/>
                <w:szCs w:val="22"/>
                <w:vertAlign w:val="superscript"/>
              </w:rPr>
              <w:t>b</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7.4</w:t>
            </w:r>
            <w:r w:rsidRPr="00756D25">
              <w:rPr>
                <w:rFonts w:ascii="Arial" w:hAnsi="Arial" w:cs="Arial"/>
                <w:sz w:val="22"/>
                <w:szCs w:val="22"/>
                <w:vertAlign w:val="superscript"/>
              </w:rPr>
              <w:t>a</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7.2</w:t>
            </w:r>
            <w:r w:rsidRPr="00756D25">
              <w:rPr>
                <w:rFonts w:ascii="Arial" w:hAnsi="Arial" w:cs="Arial"/>
                <w:sz w:val="22"/>
                <w:szCs w:val="22"/>
                <w:vertAlign w:val="superscript"/>
              </w:rPr>
              <w:t>a</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0.50</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8.8</w:t>
            </w:r>
            <w:r w:rsidRPr="00756D25">
              <w:rPr>
                <w:rFonts w:ascii="Arial" w:hAnsi="Arial" w:cs="Arial"/>
                <w:sz w:val="22"/>
                <w:szCs w:val="22"/>
                <w:vertAlign w:val="superscript"/>
              </w:rPr>
              <w:t>b</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6.2</w:t>
            </w:r>
            <w:r w:rsidRPr="00756D25">
              <w:rPr>
                <w:rFonts w:ascii="Arial" w:hAnsi="Arial" w:cs="Arial"/>
                <w:sz w:val="22"/>
                <w:szCs w:val="22"/>
                <w:vertAlign w:val="superscript"/>
              </w:rPr>
              <w:t>a</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8.1</w:t>
            </w:r>
            <w:r w:rsidRPr="00756D25">
              <w:rPr>
                <w:rFonts w:ascii="Arial" w:hAnsi="Arial" w:cs="Arial"/>
                <w:sz w:val="22"/>
                <w:szCs w:val="22"/>
                <w:vertAlign w:val="superscript"/>
              </w:rPr>
              <w:t>b</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0.43</w:t>
            </w: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&lt;0.001</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&lt;0.001</w:t>
            </w:r>
          </w:p>
        </w:tc>
      </w:tr>
      <w:tr w:rsidR="003536DC" w:rsidRPr="00756D25" w:rsidTr="00664C9F">
        <w:tc>
          <w:tcPr>
            <w:tcW w:w="3114" w:type="dxa"/>
          </w:tcPr>
          <w:p w:rsidR="003536DC" w:rsidRPr="00756D25" w:rsidRDefault="003536DC" w:rsidP="00782EA3">
            <w:pPr>
              <w:widowControl w:val="0"/>
              <w:spacing w:line="276" w:lineRule="auto"/>
              <w:rPr>
                <w:rFonts w:ascii="Arial" w:hAnsi="Arial" w:cs="Arial"/>
                <w:sz w:val="22"/>
                <w:szCs w:val="22"/>
              </w:rPr>
            </w:pPr>
            <w:r w:rsidRPr="00756D25">
              <w:rPr>
                <w:rFonts w:ascii="Arial" w:hAnsi="Arial" w:cs="Arial"/>
                <w:sz w:val="22"/>
                <w:szCs w:val="22"/>
              </w:rPr>
              <w:t>DM yield (g DM m</w:t>
            </w:r>
            <w:r w:rsidRPr="00756D25">
              <w:rPr>
                <w:rFonts w:ascii="Arial" w:hAnsi="Arial" w:cs="Arial"/>
                <w:sz w:val="22"/>
                <w:szCs w:val="22"/>
                <w:vertAlign w:val="superscript"/>
              </w:rPr>
              <w:t>-1</w:t>
            </w:r>
            <w:r w:rsidRPr="00756D25">
              <w:rPr>
                <w:rFonts w:ascii="Arial" w:hAnsi="Arial" w:cs="Arial"/>
                <w:sz w:val="22"/>
                <w:szCs w:val="22"/>
              </w:rPr>
              <w:t>)</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13.2</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15.0</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13.8</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13.3</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0.96</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23.2</w:t>
            </w:r>
            <w:r w:rsidRPr="00756D25">
              <w:rPr>
                <w:rFonts w:ascii="Arial" w:hAnsi="Arial" w:cs="Arial"/>
                <w:sz w:val="22"/>
                <w:szCs w:val="22"/>
                <w:vertAlign w:val="superscript"/>
              </w:rPr>
              <w:t>c</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10.7</w:t>
            </w:r>
            <w:r w:rsidRPr="00756D25">
              <w:rPr>
                <w:rFonts w:ascii="Arial" w:hAnsi="Arial" w:cs="Arial"/>
                <w:sz w:val="22"/>
                <w:szCs w:val="22"/>
                <w:vertAlign w:val="superscript"/>
              </w:rPr>
              <w:t>b</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7.6</w:t>
            </w:r>
            <w:r w:rsidRPr="00756D25">
              <w:rPr>
                <w:rFonts w:ascii="Arial" w:hAnsi="Arial" w:cs="Arial"/>
                <w:sz w:val="22"/>
                <w:szCs w:val="22"/>
                <w:vertAlign w:val="superscript"/>
              </w:rPr>
              <w:t>a</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0.83</w:t>
            </w: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ns</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&lt;0.001</w:t>
            </w:r>
          </w:p>
        </w:tc>
      </w:tr>
      <w:tr w:rsidR="003536DC" w:rsidRPr="00756D25" w:rsidTr="00664C9F">
        <w:tc>
          <w:tcPr>
            <w:tcW w:w="3114" w:type="dxa"/>
          </w:tcPr>
          <w:p w:rsidR="003536DC" w:rsidRPr="00756D25" w:rsidRDefault="003536DC" w:rsidP="00782EA3">
            <w:pPr>
              <w:widowControl w:val="0"/>
              <w:rPr>
                <w:rFonts w:ascii="Arial" w:hAnsi="Arial" w:cs="Arial"/>
                <w:sz w:val="22"/>
                <w:szCs w:val="22"/>
              </w:rPr>
            </w:pPr>
          </w:p>
        </w:tc>
        <w:tc>
          <w:tcPr>
            <w:tcW w:w="872" w:type="dxa"/>
          </w:tcPr>
          <w:p w:rsidR="003536DC" w:rsidRPr="00756D25" w:rsidRDefault="003536DC" w:rsidP="003536DC">
            <w:pPr>
              <w:widowControl w:val="0"/>
              <w:jc w:val="center"/>
              <w:rPr>
                <w:rFonts w:ascii="Arial" w:hAnsi="Arial" w:cs="Arial"/>
                <w:sz w:val="22"/>
                <w:szCs w:val="22"/>
              </w:rPr>
            </w:pPr>
          </w:p>
        </w:tc>
        <w:tc>
          <w:tcPr>
            <w:tcW w:w="872" w:type="dxa"/>
          </w:tcPr>
          <w:p w:rsidR="003536DC" w:rsidRPr="00756D25" w:rsidRDefault="003536DC" w:rsidP="003536DC">
            <w:pPr>
              <w:widowControl w:val="0"/>
              <w:jc w:val="center"/>
              <w:rPr>
                <w:rFonts w:ascii="Arial" w:hAnsi="Arial" w:cs="Arial"/>
                <w:sz w:val="22"/>
                <w:szCs w:val="22"/>
              </w:rPr>
            </w:pPr>
          </w:p>
        </w:tc>
        <w:tc>
          <w:tcPr>
            <w:tcW w:w="887" w:type="dxa"/>
          </w:tcPr>
          <w:p w:rsidR="003536DC" w:rsidRPr="00756D25" w:rsidRDefault="003536DC" w:rsidP="003536DC">
            <w:pPr>
              <w:widowControl w:val="0"/>
              <w:jc w:val="center"/>
              <w:rPr>
                <w:rFonts w:ascii="Arial" w:hAnsi="Arial" w:cs="Arial"/>
                <w:sz w:val="22"/>
                <w:szCs w:val="22"/>
              </w:rPr>
            </w:pPr>
          </w:p>
        </w:tc>
        <w:tc>
          <w:tcPr>
            <w:tcW w:w="884" w:type="dxa"/>
          </w:tcPr>
          <w:p w:rsidR="003536DC" w:rsidRPr="00756D25" w:rsidRDefault="003536DC" w:rsidP="003536DC">
            <w:pPr>
              <w:widowControl w:val="0"/>
              <w:jc w:val="center"/>
              <w:rPr>
                <w:rFonts w:ascii="Arial" w:hAnsi="Arial" w:cs="Arial"/>
                <w:sz w:val="22"/>
                <w:szCs w:val="22"/>
              </w:rPr>
            </w:pPr>
          </w:p>
        </w:tc>
        <w:tc>
          <w:tcPr>
            <w:tcW w:w="911" w:type="dxa"/>
          </w:tcPr>
          <w:p w:rsidR="003536DC" w:rsidRPr="00756D25" w:rsidRDefault="003536DC" w:rsidP="003536DC">
            <w:pPr>
              <w:widowControl w:val="0"/>
              <w:jc w:val="center"/>
              <w:rPr>
                <w:rFonts w:ascii="Arial" w:hAnsi="Arial" w:cs="Arial"/>
                <w:sz w:val="22"/>
                <w:szCs w:val="22"/>
              </w:rPr>
            </w:pP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47" w:type="dxa"/>
          </w:tcPr>
          <w:p w:rsidR="003536DC" w:rsidRPr="00756D25" w:rsidRDefault="003536DC" w:rsidP="003536DC">
            <w:pPr>
              <w:widowControl w:val="0"/>
              <w:jc w:val="center"/>
              <w:rPr>
                <w:rFonts w:ascii="Arial" w:hAnsi="Arial" w:cs="Arial"/>
                <w:sz w:val="22"/>
                <w:szCs w:val="22"/>
              </w:rPr>
            </w:pP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jc w:val="center"/>
              <w:rPr>
                <w:rFonts w:ascii="Arial" w:hAnsi="Arial" w:cs="Arial"/>
                <w:sz w:val="22"/>
                <w:szCs w:val="22"/>
              </w:rPr>
            </w:pPr>
          </w:p>
        </w:tc>
        <w:tc>
          <w:tcPr>
            <w:tcW w:w="1134" w:type="dxa"/>
          </w:tcPr>
          <w:p w:rsidR="003536DC" w:rsidRPr="00756D25" w:rsidRDefault="003536DC" w:rsidP="003536DC">
            <w:pPr>
              <w:widowControl w:val="0"/>
              <w:jc w:val="center"/>
              <w:rPr>
                <w:rFonts w:ascii="Arial" w:hAnsi="Arial" w:cs="Arial"/>
                <w:sz w:val="22"/>
                <w:szCs w:val="22"/>
              </w:rPr>
            </w:pPr>
          </w:p>
        </w:tc>
      </w:tr>
      <w:tr w:rsidR="003536DC" w:rsidRPr="00756D25" w:rsidTr="00664C9F">
        <w:tc>
          <w:tcPr>
            <w:tcW w:w="3114" w:type="dxa"/>
          </w:tcPr>
          <w:p w:rsidR="003536DC" w:rsidRPr="00756D25" w:rsidRDefault="003536DC" w:rsidP="00782EA3">
            <w:pPr>
              <w:widowControl w:val="0"/>
              <w:spacing w:line="276" w:lineRule="auto"/>
              <w:rPr>
                <w:rFonts w:ascii="Arial" w:hAnsi="Arial" w:cs="Arial"/>
                <w:sz w:val="22"/>
                <w:szCs w:val="22"/>
              </w:rPr>
            </w:pPr>
            <w:r w:rsidRPr="00756D25">
              <w:rPr>
                <w:rFonts w:ascii="Arial" w:hAnsi="Arial" w:cs="Arial"/>
                <w:sz w:val="22"/>
                <w:szCs w:val="22"/>
              </w:rPr>
              <w:t>Leaf length (mm)</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149</w:t>
            </w:r>
            <w:r w:rsidRPr="00756D25">
              <w:rPr>
                <w:rFonts w:ascii="Arial" w:hAnsi="Arial" w:cs="Arial"/>
                <w:sz w:val="22"/>
                <w:szCs w:val="22"/>
                <w:vertAlign w:val="superscript"/>
              </w:rPr>
              <w:t>a</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182</w:t>
            </w:r>
            <w:r w:rsidRPr="00756D25">
              <w:rPr>
                <w:rFonts w:ascii="Arial" w:hAnsi="Arial" w:cs="Arial"/>
                <w:sz w:val="22"/>
                <w:szCs w:val="22"/>
                <w:vertAlign w:val="superscript"/>
              </w:rPr>
              <w:t>c</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170</w:t>
            </w:r>
            <w:r w:rsidRPr="00756D25">
              <w:rPr>
                <w:rFonts w:ascii="Arial" w:hAnsi="Arial" w:cs="Arial"/>
                <w:sz w:val="22"/>
                <w:szCs w:val="22"/>
                <w:vertAlign w:val="superscript"/>
              </w:rPr>
              <w:t>b</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153</w:t>
            </w:r>
            <w:r w:rsidRPr="00756D25">
              <w:rPr>
                <w:rFonts w:ascii="Arial" w:hAnsi="Arial" w:cs="Arial"/>
                <w:sz w:val="22"/>
                <w:szCs w:val="22"/>
                <w:vertAlign w:val="superscript"/>
              </w:rPr>
              <w:t>a</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3.7</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166</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163</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161</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3.2</w:t>
            </w: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&lt;0.001</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ns</w:t>
            </w:r>
          </w:p>
        </w:tc>
      </w:tr>
      <w:tr w:rsidR="003536DC" w:rsidRPr="00756D25" w:rsidTr="00664C9F">
        <w:tc>
          <w:tcPr>
            <w:tcW w:w="3114" w:type="dxa"/>
          </w:tcPr>
          <w:p w:rsidR="003536DC" w:rsidRPr="00756D25" w:rsidRDefault="003536DC" w:rsidP="00782EA3">
            <w:pPr>
              <w:widowControl w:val="0"/>
              <w:spacing w:line="276" w:lineRule="auto"/>
              <w:rPr>
                <w:rFonts w:ascii="Arial" w:hAnsi="Arial" w:cs="Arial"/>
                <w:sz w:val="22"/>
                <w:szCs w:val="22"/>
              </w:rPr>
            </w:pPr>
            <w:r w:rsidRPr="00756D25">
              <w:rPr>
                <w:rFonts w:ascii="Arial" w:hAnsi="Arial" w:cs="Arial"/>
                <w:sz w:val="22"/>
                <w:szCs w:val="22"/>
              </w:rPr>
              <w:t>Stem length (mm)</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172</w:t>
            </w:r>
            <w:r w:rsidRPr="00756D25">
              <w:rPr>
                <w:rFonts w:ascii="Arial" w:hAnsi="Arial" w:cs="Arial"/>
                <w:sz w:val="22"/>
                <w:szCs w:val="22"/>
                <w:vertAlign w:val="superscript"/>
              </w:rPr>
              <w:t>a</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212</w:t>
            </w:r>
            <w:r w:rsidRPr="00756D25">
              <w:rPr>
                <w:rFonts w:ascii="Arial" w:hAnsi="Arial" w:cs="Arial"/>
                <w:sz w:val="22"/>
                <w:szCs w:val="22"/>
                <w:vertAlign w:val="superscript"/>
              </w:rPr>
              <w:t>c</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192</w:t>
            </w:r>
            <w:r w:rsidRPr="00756D25">
              <w:rPr>
                <w:rFonts w:ascii="Arial" w:hAnsi="Arial" w:cs="Arial"/>
                <w:sz w:val="22"/>
                <w:szCs w:val="22"/>
                <w:vertAlign w:val="superscript"/>
              </w:rPr>
              <w:t>b</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190</w:t>
            </w:r>
            <w:r w:rsidRPr="00756D25">
              <w:rPr>
                <w:rFonts w:ascii="Arial" w:hAnsi="Arial" w:cs="Arial"/>
                <w:sz w:val="22"/>
                <w:szCs w:val="22"/>
                <w:vertAlign w:val="superscript"/>
              </w:rPr>
              <w:t>b</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4.4</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196</w:t>
            </w:r>
            <w:r w:rsidRPr="00756D25">
              <w:rPr>
                <w:rFonts w:ascii="Arial" w:hAnsi="Arial" w:cs="Arial"/>
                <w:sz w:val="22"/>
                <w:szCs w:val="22"/>
                <w:vertAlign w:val="superscript"/>
              </w:rPr>
              <w:t>b</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192</w:t>
            </w:r>
            <w:r w:rsidRPr="00756D25">
              <w:rPr>
                <w:rFonts w:ascii="Arial" w:hAnsi="Arial" w:cs="Arial"/>
                <w:sz w:val="22"/>
                <w:szCs w:val="22"/>
                <w:vertAlign w:val="superscript"/>
              </w:rPr>
              <w:t>ab</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187</w:t>
            </w:r>
            <w:r w:rsidRPr="00756D25">
              <w:rPr>
                <w:rFonts w:ascii="Arial" w:hAnsi="Arial" w:cs="Arial"/>
                <w:sz w:val="22"/>
                <w:szCs w:val="22"/>
                <w:vertAlign w:val="superscript"/>
              </w:rPr>
              <w:t>a</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3.8</w:t>
            </w: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&lt;0.001</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&lt;0.05</w:t>
            </w:r>
          </w:p>
        </w:tc>
      </w:tr>
      <w:tr w:rsidR="003536DC" w:rsidRPr="00756D25" w:rsidTr="00664C9F">
        <w:tc>
          <w:tcPr>
            <w:tcW w:w="3114" w:type="dxa"/>
          </w:tcPr>
          <w:p w:rsidR="003536DC" w:rsidRPr="00756D25" w:rsidRDefault="003536DC" w:rsidP="00782EA3">
            <w:pPr>
              <w:widowControl w:val="0"/>
              <w:spacing w:line="276" w:lineRule="auto"/>
              <w:rPr>
                <w:rFonts w:ascii="Arial" w:hAnsi="Arial" w:cs="Arial"/>
                <w:sz w:val="22"/>
                <w:szCs w:val="22"/>
              </w:rPr>
            </w:pPr>
            <w:r w:rsidRPr="00756D25">
              <w:rPr>
                <w:rFonts w:ascii="Arial" w:hAnsi="Arial" w:cs="Arial"/>
                <w:sz w:val="22"/>
                <w:szCs w:val="22"/>
              </w:rPr>
              <w:t>Flower length (mm)</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61</w:t>
            </w:r>
            <w:r w:rsidRPr="00756D25">
              <w:rPr>
                <w:rFonts w:ascii="Arial" w:hAnsi="Arial" w:cs="Arial"/>
                <w:sz w:val="22"/>
                <w:szCs w:val="22"/>
                <w:vertAlign w:val="superscript"/>
              </w:rPr>
              <w:t>a</w:t>
            </w:r>
          </w:p>
        </w:tc>
        <w:tc>
          <w:tcPr>
            <w:tcW w:w="872"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63</w:t>
            </w:r>
            <w:r w:rsidRPr="00756D25">
              <w:rPr>
                <w:rFonts w:ascii="Arial" w:hAnsi="Arial" w:cs="Arial"/>
                <w:sz w:val="22"/>
                <w:szCs w:val="22"/>
                <w:vertAlign w:val="superscript"/>
              </w:rPr>
              <w:t>b</w:t>
            </w:r>
          </w:p>
        </w:tc>
        <w:tc>
          <w:tcPr>
            <w:tcW w:w="887"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65</w:t>
            </w:r>
            <w:r w:rsidRPr="00756D25">
              <w:rPr>
                <w:rFonts w:ascii="Arial" w:hAnsi="Arial" w:cs="Arial"/>
                <w:sz w:val="22"/>
                <w:szCs w:val="22"/>
                <w:vertAlign w:val="superscript"/>
              </w:rPr>
              <w:t>c</w:t>
            </w:r>
          </w:p>
        </w:tc>
        <w:tc>
          <w:tcPr>
            <w:tcW w:w="884"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67</w:t>
            </w:r>
            <w:r w:rsidRPr="00756D25">
              <w:rPr>
                <w:rFonts w:ascii="Arial" w:hAnsi="Arial" w:cs="Arial"/>
                <w:sz w:val="22"/>
                <w:szCs w:val="22"/>
                <w:vertAlign w:val="superscript"/>
              </w:rPr>
              <w:t>d</w:t>
            </w:r>
          </w:p>
        </w:tc>
        <w:tc>
          <w:tcPr>
            <w:tcW w:w="911"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0.6</w:t>
            </w: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64</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63</w:t>
            </w:r>
          </w:p>
        </w:tc>
        <w:tc>
          <w:tcPr>
            <w:tcW w:w="929"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64</w:t>
            </w:r>
          </w:p>
        </w:tc>
        <w:tc>
          <w:tcPr>
            <w:tcW w:w="947"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0.5</w:t>
            </w: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r w:rsidRPr="00756D25">
              <w:rPr>
                <w:rFonts w:ascii="Arial" w:hAnsi="Arial" w:cs="Arial"/>
                <w:sz w:val="22"/>
                <w:szCs w:val="22"/>
              </w:rPr>
              <w:t>&lt;0.001</w:t>
            </w:r>
          </w:p>
        </w:tc>
        <w:tc>
          <w:tcPr>
            <w:tcW w:w="1134" w:type="dxa"/>
          </w:tcPr>
          <w:p w:rsidR="003536DC" w:rsidRPr="00756D25" w:rsidRDefault="003536DC" w:rsidP="003536DC">
            <w:pPr>
              <w:widowControl w:val="0"/>
              <w:jc w:val="center"/>
              <w:rPr>
                <w:rFonts w:ascii="Arial" w:hAnsi="Arial" w:cs="Arial"/>
                <w:sz w:val="22"/>
                <w:szCs w:val="22"/>
              </w:rPr>
            </w:pPr>
            <w:r w:rsidRPr="00756D25">
              <w:rPr>
                <w:rFonts w:ascii="Arial" w:hAnsi="Arial" w:cs="Arial"/>
                <w:sz w:val="22"/>
                <w:szCs w:val="22"/>
              </w:rPr>
              <w:t>ns</w:t>
            </w:r>
          </w:p>
        </w:tc>
      </w:tr>
      <w:tr w:rsidR="003536DC" w:rsidRPr="00756D25" w:rsidTr="00664C9F">
        <w:tc>
          <w:tcPr>
            <w:tcW w:w="3114" w:type="dxa"/>
          </w:tcPr>
          <w:p w:rsidR="003536DC" w:rsidRPr="00756D25" w:rsidRDefault="003536DC" w:rsidP="00782EA3">
            <w:pPr>
              <w:widowControl w:val="0"/>
              <w:spacing w:line="276" w:lineRule="auto"/>
              <w:rPr>
                <w:rFonts w:ascii="Arial" w:hAnsi="Arial" w:cs="Arial"/>
                <w:sz w:val="22"/>
                <w:szCs w:val="22"/>
              </w:rPr>
            </w:pPr>
          </w:p>
        </w:tc>
        <w:tc>
          <w:tcPr>
            <w:tcW w:w="872" w:type="dxa"/>
          </w:tcPr>
          <w:p w:rsidR="003536DC" w:rsidRPr="00756D25" w:rsidRDefault="003536DC" w:rsidP="003536DC">
            <w:pPr>
              <w:widowControl w:val="0"/>
              <w:spacing w:line="276" w:lineRule="auto"/>
              <w:jc w:val="center"/>
              <w:rPr>
                <w:rFonts w:ascii="Arial" w:hAnsi="Arial" w:cs="Arial"/>
                <w:sz w:val="22"/>
                <w:szCs w:val="22"/>
              </w:rPr>
            </w:pPr>
          </w:p>
        </w:tc>
        <w:tc>
          <w:tcPr>
            <w:tcW w:w="872" w:type="dxa"/>
          </w:tcPr>
          <w:p w:rsidR="003536DC" w:rsidRPr="00756D25" w:rsidRDefault="003536DC" w:rsidP="003536DC">
            <w:pPr>
              <w:widowControl w:val="0"/>
              <w:spacing w:line="276" w:lineRule="auto"/>
              <w:jc w:val="center"/>
              <w:rPr>
                <w:rFonts w:ascii="Arial" w:hAnsi="Arial" w:cs="Arial"/>
                <w:sz w:val="22"/>
                <w:szCs w:val="22"/>
              </w:rPr>
            </w:pPr>
          </w:p>
        </w:tc>
        <w:tc>
          <w:tcPr>
            <w:tcW w:w="887" w:type="dxa"/>
          </w:tcPr>
          <w:p w:rsidR="003536DC" w:rsidRPr="00756D25" w:rsidRDefault="003536DC" w:rsidP="003536DC">
            <w:pPr>
              <w:widowControl w:val="0"/>
              <w:spacing w:line="276" w:lineRule="auto"/>
              <w:jc w:val="center"/>
              <w:rPr>
                <w:rFonts w:ascii="Arial" w:hAnsi="Arial" w:cs="Arial"/>
                <w:sz w:val="22"/>
                <w:szCs w:val="22"/>
              </w:rPr>
            </w:pPr>
          </w:p>
        </w:tc>
        <w:tc>
          <w:tcPr>
            <w:tcW w:w="884" w:type="dxa"/>
          </w:tcPr>
          <w:p w:rsidR="003536DC" w:rsidRPr="00756D25" w:rsidRDefault="003536DC" w:rsidP="003536DC">
            <w:pPr>
              <w:widowControl w:val="0"/>
              <w:spacing w:line="276" w:lineRule="auto"/>
              <w:jc w:val="center"/>
              <w:rPr>
                <w:rFonts w:ascii="Arial" w:hAnsi="Arial" w:cs="Arial"/>
                <w:sz w:val="22"/>
                <w:szCs w:val="22"/>
              </w:rPr>
            </w:pPr>
          </w:p>
        </w:tc>
        <w:tc>
          <w:tcPr>
            <w:tcW w:w="911" w:type="dxa"/>
          </w:tcPr>
          <w:p w:rsidR="003536DC" w:rsidRPr="00756D25" w:rsidRDefault="003536DC" w:rsidP="003536DC">
            <w:pPr>
              <w:widowControl w:val="0"/>
              <w:spacing w:line="276" w:lineRule="auto"/>
              <w:jc w:val="center"/>
              <w:rPr>
                <w:rFonts w:ascii="Arial" w:hAnsi="Arial" w:cs="Arial"/>
                <w:sz w:val="22"/>
                <w:szCs w:val="22"/>
              </w:rPr>
            </w:pPr>
          </w:p>
        </w:tc>
        <w:tc>
          <w:tcPr>
            <w:tcW w:w="241"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29" w:type="dxa"/>
          </w:tcPr>
          <w:p w:rsidR="003536DC" w:rsidRPr="00756D25" w:rsidRDefault="003536DC" w:rsidP="003536DC">
            <w:pPr>
              <w:widowControl w:val="0"/>
              <w:jc w:val="center"/>
              <w:rPr>
                <w:rFonts w:ascii="Arial" w:hAnsi="Arial" w:cs="Arial"/>
                <w:sz w:val="22"/>
                <w:szCs w:val="22"/>
              </w:rPr>
            </w:pPr>
          </w:p>
        </w:tc>
        <w:tc>
          <w:tcPr>
            <w:tcW w:w="947" w:type="dxa"/>
          </w:tcPr>
          <w:p w:rsidR="003536DC" w:rsidRPr="00756D25" w:rsidRDefault="003536DC" w:rsidP="003536DC">
            <w:pPr>
              <w:widowControl w:val="0"/>
              <w:jc w:val="center"/>
              <w:rPr>
                <w:rFonts w:ascii="Arial" w:hAnsi="Arial" w:cs="Arial"/>
                <w:sz w:val="22"/>
                <w:szCs w:val="22"/>
              </w:rPr>
            </w:pPr>
          </w:p>
        </w:tc>
        <w:tc>
          <w:tcPr>
            <w:tcW w:w="260" w:type="dxa"/>
          </w:tcPr>
          <w:p w:rsidR="003536DC" w:rsidRPr="00756D25" w:rsidRDefault="003536DC" w:rsidP="00782EA3">
            <w:pPr>
              <w:widowControl w:val="0"/>
              <w:rPr>
                <w:rFonts w:ascii="Arial" w:hAnsi="Arial" w:cs="Arial"/>
                <w:sz w:val="22"/>
                <w:szCs w:val="22"/>
              </w:rPr>
            </w:pPr>
          </w:p>
        </w:tc>
        <w:tc>
          <w:tcPr>
            <w:tcW w:w="958" w:type="dxa"/>
          </w:tcPr>
          <w:p w:rsidR="003536DC" w:rsidRPr="00756D25" w:rsidRDefault="003536DC" w:rsidP="003536DC">
            <w:pPr>
              <w:widowControl w:val="0"/>
              <w:spacing w:line="276" w:lineRule="auto"/>
              <w:jc w:val="center"/>
              <w:rPr>
                <w:rFonts w:ascii="Arial" w:hAnsi="Arial" w:cs="Arial"/>
                <w:sz w:val="22"/>
                <w:szCs w:val="22"/>
              </w:rPr>
            </w:pPr>
          </w:p>
        </w:tc>
        <w:tc>
          <w:tcPr>
            <w:tcW w:w="1134" w:type="dxa"/>
          </w:tcPr>
          <w:p w:rsidR="003536DC" w:rsidRPr="00756D25" w:rsidRDefault="003536DC" w:rsidP="003536DC">
            <w:pPr>
              <w:widowControl w:val="0"/>
              <w:jc w:val="center"/>
              <w:rPr>
                <w:rFonts w:ascii="Arial" w:hAnsi="Arial" w:cs="Arial"/>
                <w:sz w:val="22"/>
                <w:szCs w:val="22"/>
              </w:rPr>
            </w:pPr>
          </w:p>
        </w:tc>
      </w:tr>
      <w:tr w:rsidR="00664C9F" w:rsidRPr="00756D25" w:rsidTr="00664C9F">
        <w:tc>
          <w:tcPr>
            <w:tcW w:w="3114" w:type="dxa"/>
            <w:tcBorders>
              <w:bottom w:val="single" w:sz="4" w:space="0" w:color="auto"/>
            </w:tcBorders>
          </w:tcPr>
          <w:p w:rsidR="00664C9F" w:rsidRPr="00756D25" w:rsidRDefault="00664C9F" w:rsidP="00786D35">
            <w:pPr>
              <w:widowControl w:val="0"/>
              <w:spacing w:line="276" w:lineRule="auto"/>
              <w:rPr>
                <w:rFonts w:ascii="Arial" w:hAnsi="Arial" w:cs="Arial"/>
                <w:sz w:val="22"/>
                <w:szCs w:val="22"/>
              </w:rPr>
            </w:pPr>
            <w:r w:rsidRPr="00756D25">
              <w:rPr>
                <w:rFonts w:ascii="Arial" w:hAnsi="Arial" w:cs="Arial"/>
                <w:sz w:val="22"/>
                <w:szCs w:val="22"/>
              </w:rPr>
              <w:t>GAL concentration (% FM)</w:t>
            </w:r>
          </w:p>
        </w:tc>
        <w:tc>
          <w:tcPr>
            <w:tcW w:w="872" w:type="dxa"/>
            <w:tcBorders>
              <w:bottom w:val="single" w:sz="4" w:space="0" w:color="auto"/>
            </w:tcBorders>
          </w:tcPr>
          <w:p w:rsidR="00664C9F" w:rsidRPr="00756D25" w:rsidRDefault="00664C9F" w:rsidP="00786D35">
            <w:pPr>
              <w:widowControl w:val="0"/>
              <w:spacing w:line="276" w:lineRule="auto"/>
              <w:jc w:val="center"/>
              <w:rPr>
                <w:rFonts w:ascii="Arial" w:hAnsi="Arial" w:cs="Arial"/>
                <w:sz w:val="22"/>
                <w:szCs w:val="22"/>
              </w:rPr>
            </w:pPr>
            <w:r w:rsidRPr="00756D25">
              <w:rPr>
                <w:rFonts w:ascii="Arial" w:hAnsi="Arial" w:cs="Arial"/>
                <w:sz w:val="22"/>
                <w:szCs w:val="22"/>
              </w:rPr>
              <w:t>0.045</w:t>
            </w:r>
          </w:p>
        </w:tc>
        <w:tc>
          <w:tcPr>
            <w:tcW w:w="872" w:type="dxa"/>
            <w:tcBorders>
              <w:bottom w:val="single" w:sz="4" w:space="0" w:color="auto"/>
            </w:tcBorders>
          </w:tcPr>
          <w:p w:rsidR="00664C9F" w:rsidRPr="00756D25" w:rsidRDefault="00664C9F" w:rsidP="00786D35">
            <w:pPr>
              <w:widowControl w:val="0"/>
              <w:spacing w:line="276" w:lineRule="auto"/>
              <w:jc w:val="center"/>
              <w:rPr>
                <w:rFonts w:ascii="Arial" w:hAnsi="Arial" w:cs="Arial"/>
                <w:sz w:val="22"/>
                <w:szCs w:val="22"/>
              </w:rPr>
            </w:pPr>
            <w:r w:rsidRPr="00756D25">
              <w:rPr>
                <w:rFonts w:ascii="Arial" w:hAnsi="Arial" w:cs="Arial"/>
                <w:sz w:val="22"/>
                <w:szCs w:val="22"/>
              </w:rPr>
              <w:t>0.036</w:t>
            </w:r>
          </w:p>
        </w:tc>
        <w:tc>
          <w:tcPr>
            <w:tcW w:w="887" w:type="dxa"/>
            <w:tcBorders>
              <w:bottom w:val="single" w:sz="4" w:space="0" w:color="auto"/>
            </w:tcBorders>
          </w:tcPr>
          <w:p w:rsidR="00664C9F" w:rsidRPr="00756D25" w:rsidRDefault="00664C9F" w:rsidP="00786D35">
            <w:pPr>
              <w:widowControl w:val="0"/>
              <w:spacing w:line="276" w:lineRule="auto"/>
              <w:jc w:val="center"/>
              <w:rPr>
                <w:rFonts w:ascii="Arial" w:hAnsi="Arial" w:cs="Arial"/>
                <w:sz w:val="22"/>
                <w:szCs w:val="22"/>
              </w:rPr>
            </w:pPr>
            <w:r w:rsidRPr="00756D25">
              <w:rPr>
                <w:rFonts w:ascii="Arial" w:hAnsi="Arial" w:cs="Arial"/>
                <w:sz w:val="22"/>
                <w:szCs w:val="22"/>
              </w:rPr>
              <w:t>0.049</w:t>
            </w:r>
          </w:p>
        </w:tc>
        <w:tc>
          <w:tcPr>
            <w:tcW w:w="884" w:type="dxa"/>
            <w:tcBorders>
              <w:bottom w:val="single" w:sz="4" w:space="0" w:color="auto"/>
            </w:tcBorders>
          </w:tcPr>
          <w:p w:rsidR="00664C9F" w:rsidRPr="00756D25" w:rsidRDefault="00664C9F" w:rsidP="00786D35">
            <w:pPr>
              <w:widowControl w:val="0"/>
              <w:spacing w:line="276" w:lineRule="auto"/>
              <w:jc w:val="center"/>
              <w:rPr>
                <w:rFonts w:ascii="Arial" w:hAnsi="Arial" w:cs="Arial"/>
                <w:sz w:val="22"/>
                <w:szCs w:val="22"/>
              </w:rPr>
            </w:pPr>
            <w:r w:rsidRPr="00756D25">
              <w:rPr>
                <w:rFonts w:ascii="Arial" w:hAnsi="Arial" w:cs="Arial"/>
                <w:sz w:val="22"/>
                <w:szCs w:val="22"/>
              </w:rPr>
              <w:t>0.043</w:t>
            </w:r>
          </w:p>
        </w:tc>
        <w:tc>
          <w:tcPr>
            <w:tcW w:w="911" w:type="dxa"/>
            <w:tcBorders>
              <w:bottom w:val="single" w:sz="4" w:space="0" w:color="auto"/>
            </w:tcBorders>
          </w:tcPr>
          <w:p w:rsidR="00664C9F" w:rsidRPr="00756D25" w:rsidRDefault="00664C9F" w:rsidP="00786D35">
            <w:pPr>
              <w:widowControl w:val="0"/>
              <w:spacing w:line="276" w:lineRule="auto"/>
              <w:jc w:val="center"/>
              <w:rPr>
                <w:rFonts w:ascii="Arial" w:hAnsi="Arial" w:cs="Arial"/>
                <w:sz w:val="22"/>
                <w:szCs w:val="22"/>
              </w:rPr>
            </w:pPr>
            <w:r w:rsidRPr="00756D25">
              <w:rPr>
                <w:rFonts w:ascii="Arial" w:hAnsi="Arial" w:cs="Arial"/>
                <w:sz w:val="22"/>
                <w:szCs w:val="22"/>
              </w:rPr>
              <w:t>0.0050</w:t>
            </w:r>
          </w:p>
        </w:tc>
        <w:tc>
          <w:tcPr>
            <w:tcW w:w="241" w:type="dxa"/>
            <w:tcBorders>
              <w:bottom w:val="single" w:sz="4" w:space="0" w:color="auto"/>
            </w:tcBorders>
          </w:tcPr>
          <w:p w:rsidR="00664C9F" w:rsidRPr="00756D25" w:rsidRDefault="00664C9F" w:rsidP="00786D35">
            <w:pPr>
              <w:widowControl w:val="0"/>
              <w:jc w:val="center"/>
              <w:rPr>
                <w:rFonts w:ascii="Arial" w:hAnsi="Arial" w:cs="Arial"/>
                <w:sz w:val="22"/>
                <w:szCs w:val="22"/>
              </w:rPr>
            </w:pPr>
          </w:p>
        </w:tc>
        <w:tc>
          <w:tcPr>
            <w:tcW w:w="929" w:type="dxa"/>
            <w:tcBorders>
              <w:bottom w:val="single" w:sz="4" w:space="0" w:color="auto"/>
            </w:tcBorders>
          </w:tcPr>
          <w:p w:rsidR="00664C9F" w:rsidRPr="00756D25" w:rsidRDefault="00664C9F" w:rsidP="00786D35">
            <w:pPr>
              <w:widowControl w:val="0"/>
              <w:jc w:val="center"/>
              <w:rPr>
                <w:rFonts w:ascii="Arial" w:hAnsi="Arial" w:cs="Arial"/>
                <w:sz w:val="22"/>
                <w:szCs w:val="22"/>
              </w:rPr>
            </w:pPr>
            <w:r w:rsidRPr="00756D25">
              <w:rPr>
                <w:rFonts w:ascii="Arial" w:hAnsi="Arial" w:cs="Arial"/>
                <w:sz w:val="22"/>
                <w:szCs w:val="22"/>
              </w:rPr>
              <w:t>0.045</w:t>
            </w:r>
          </w:p>
        </w:tc>
        <w:tc>
          <w:tcPr>
            <w:tcW w:w="929" w:type="dxa"/>
            <w:tcBorders>
              <w:bottom w:val="single" w:sz="4" w:space="0" w:color="auto"/>
            </w:tcBorders>
          </w:tcPr>
          <w:p w:rsidR="00664C9F" w:rsidRPr="00756D25" w:rsidRDefault="00664C9F" w:rsidP="00786D35">
            <w:pPr>
              <w:widowControl w:val="0"/>
              <w:jc w:val="center"/>
              <w:rPr>
                <w:rFonts w:ascii="Arial" w:hAnsi="Arial" w:cs="Arial"/>
                <w:sz w:val="22"/>
                <w:szCs w:val="22"/>
              </w:rPr>
            </w:pPr>
            <w:r w:rsidRPr="00756D25">
              <w:rPr>
                <w:rFonts w:ascii="Arial" w:hAnsi="Arial" w:cs="Arial"/>
                <w:sz w:val="22"/>
                <w:szCs w:val="22"/>
              </w:rPr>
              <w:t>0.039</w:t>
            </w:r>
          </w:p>
        </w:tc>
        <w:tc>
          <w:tcPr>
            <w:tcW w:w="929" w:type="dxa"/>
            <w:tcBorders>
              <w:bottom w:val="single" w:sz="4" w:space="0" w:color="auto"/>
            </w:tcBorders>
          </w:tcPr>
          <w:p w:rsidR="00664C9F" w:rsidRPr="00756D25" w:rsidRDefault="00664C9F" w:rsidP="00786D35">
            <w:pPr>
              <w:widowControl w:val="0"/>
              <w:jc w:val="center"/>
              <w:rPr>
                <w:rFonts w:ascii="Arial" w:hAnsi="Arial" w:cs="Arial"/>
                <w:sz w:val="22"/>
                <w:szCs w:val="22"/>
              </w:rPr>
            </w:pPr>
            <w:r w:rsidRPr="00756D25">
              <w:rPr>
                <w:rFonts w:ascii="Arial" w:hAnsi="Arial" w:cs="Arial"/>
                <w:sz w:val="22"/>
                <w:szCs w:val="22"/>
              </w:rPr>
              <w:t>0.046</w:t>
            </w:r>
          </w:p>
        </w:tc>
        <w:tc>
          <w:tcPr>
            <w:tcW w:w="947" w:type="dxa"/>
            <w:tcBorders>
              <w:bottom w:val="single" w:sz="4" w:space="0" w:color="auto"/>
            </w:tcBorders>
          </w:tcPr>
          <w:p w:rsidR="00664C9F" w:rsidRPr="00756D25" w:rsidRDefault="00664C9F" w:rsidP="00786D35">
            <w:pPr>
              <w:widowControl w:val="0"/>
              <w:jc w:val="center"/>
              <w:rPr>
                <w:rFonts w:ascii="Arial" w:hAnsi="Arial" w:cs="Arial"/>
                <w:sz w:val="22"/>
                <w:szCs w:val="22"/>
              </w:rPr>
            </w:pPr>
            <w:r w:rsidRPr="00756D25">
              <w:rPr>
                <w:rFonts w:ascii="Arial" w:hAnsi="Arial" w:cs="Arial"/>
                <w:sz w:val="22"/>
                <w:szCs w:val="22"/>
              </w:rPr>
              <w:t>0.0043</w:t>
            </w:r>
          </w:p>
        </w:tc>
        <w:tc>
          <w:tcPr>
            <w:tcW w:w="260" w:type="dxa"/>
            <w:tcBorders>
              <w:bottom w:val="single" w:sz="4" w:space="0" w:color="auto"/>
            </w:tcBorders>
          </w:tcPr>
          <w:p w:rsidR="00664C9F" w:rsidRPr="00756D25" w:rsidRDefault="00664C9F" w:rsidP="00786D35">
            <w:pPr>
              <w:widowControl w:val="0"/>
              <w:rPr>
                <w:rFonts w:ascii="Arial" w:hAnsi="Arial" w:cs="Arial"/>
                <w:sz w:val="22"/>
                <w:szCs w:val="22"/>
              </w:rPr>
            </w:pPr>
          </w:p>
        </w:tc>
        <w:tc>
          <w:tcPr>
            <w:tcW w:w="958" w:type="dxa"/>
            <w:tcBorders>
              <w:bottom w:val="single" w:sz="4" w:space="0" w:color="auto"/>
            </w:tcBorders>
          </w:tcPr>
          <w:p w:rsidR="00664C9F" w:rsidRPr="00756D25" w:rsidRDefault="00664C9F" w:rsidP="00786D35">
            <w:pPr>
              <w:widowControl w:val="0"/>
              <w:spacing w:line="276" w:lineRule="auto"/>
              <w:jc w:val="center"/>
              <w:rPr>
                <w:rFonts w:ascii="Arial" w:hAnsi="Arial" w:cs="Arial"/>
                <w:sz w:val="22"/>
                <w:szCs w:val="22"/>
              </w:rPr>
            </w:pPr>
            <w:r w:rsidRPr="00756D25">
              <w:rPr>
                <w:rFonts w:ascii="Arial" w:hAnsi="Arial" w:cs="Arial"/>
                <w:sz w:val="22"/>
                <w:szCs w:val="22"/>
              </w:rPr>
              <w:t>ns</w:t>
            </w:r>
          </w:p>
        </w:tc>
        <w:tc>
          <w:tcPr>
            <w:tcW w:w="1134" w:type="dxa"/>
            <w:tcBorders>
              <w:bottom w:val="single" w:sz="4" w:space="0" w:color="auto"/>
            </w:tcBorders>
          </w:tcPr>
          <w:p w:rsidR="00664C9F" w:rsidRPr="00756D25" w:rsidRDefault="00664C9F" w:rsidP="00786D35">
            <w:pPr>
              <w:widowControl w:val="0"/>
              <w:jc w:val="center"/>
              <w:rPr>
                <w:rFonts w:ascii="Arial" w:hAnsi="Arial" w:cs="Arial"/>
                <w:sz w:val="22"/>
                <w:szCs w:val="22"/>
              </w:rPr>
            </w:pPr>
            <w:r w:rsidRPr="00756D25">
              <w:rPr>
                <w:rFonts w:ascii="Arial" w:hAnsi="Arial" w:cs="Arial"/>
                <w:sz w:val="22"/>
                <w:szCs w:val="22"/>
              </w:rPr>
              <w:t>ns</w:t>
            </w:r>
          </w:p>
        </w:tc>
      </w:tr>
    </w:tbl>
    <w:p w:rsidR="009C2A10" w:rsidRPr="00756D25" w:rsidRDefault="009C2A10" w:rsidP="00472676">
      <w:pPr>
        <w:widowControl w:val="0"/>
        <w:spacing w:after="0"/>
        <w:ind w:left="142"/>
        <w:rPr>
          <w:rFonts w:ascii="Arial" w:hAnsi="Arial" w:cs="Arial"/>
        </w:rPr>
      </w:pPr>
      <w:r w:rsidRPr="00756D25">
        <w:rPr>
          <w:rFonts w:ascii="Arial" w:hAnsi="Arial" w:cs="Arial"/>
        </w:rPr>
        <w:t>Means within rows of treatments with different superscript</w:t>
      </w:r>
      <w:r w:rsidR="003536DC" w:rsidRPr="00756D25">
        <w:rPr>
          <w:rFonts w:ascii="Arial" w:hAnsi="Arial" w:cs="Arial"/>
        </w:rPr>
        <w:t xml:space="preserve">s are significantly different at </w:t>
      </w:r>
      <w:r w:rsidRPr="00756D25">
        <w:rPr>
          <w:rFonts w:ascii="Arial" w:hAnsi="Arial" w:cs="Arial"/>
          <w:i/>
        </w:rPr>
        <w:t>P</w:t>
      </w:r>
      <w:r w:rsidR="003536DC" w:rsidRPr="00756D25">
        <w:rPr>
          <w:rFonts w:ascii="Arial" w:hAnsi="Arial" w:cs="Arial"/>
        </w:rPr>
        <w:t xml:space="preserve"> &lt; 0·05</w:t>
      </w:r>
      <w:r w:rsidRPr="00756D25">
        <w:rPr>
          <w:rFonts w:ascii="Arial" w:hAnsi="Arial" w:cs="Arial"/>
        </w:rPr>
        <w:t>.</w:t>
      </w:r>
    </w:p>
    <w:p w:rsidR="009025DA" w:rsidRPr="00756D25" w:rsidRDefault="003536DC" w:rsidP="00472676">
      <w:pPr>
        <w:widowControl w:val="0"/>
        <w:spacing w:after="0"/>
        <w:ind w:left="142"/>
        <w:rPr>
          <w:rFonts w:ascii="Arial" w:hAnsi="Arial" w:cs="Arial"/>
        </w:rPr>
      </w:pPr>
      <w:r w:rsidRPr="00756D25">
        <w:rPr>
          <w:rFonts w:ascii="Arial" w:hAnsi="Arial" w:cs="Arial"/>
        </w:rPr>
        <w:t xml:space="preserve">No statistically significant </w:t>
      </w:r>
      <w:r w:rsidR="00084AF0" w:rsidRPr="00756D25">
        <w:rPr>
          <w:rFonts w:ascii="Arial" w:hAnsi="Arial" w:cs="Arial"/>
        </w:rPr>
        <w:t>altitude</w:t>
      </w:r>
      <w:r w:rsidRPr="00756D25">
        <w:rPr>
          <w:rFonts w:ascii="Arial" w:hAnsi="Arial" w:cs="Arial"/>
        </w:rPr>
        <w:t xml:space="preserve"> effect × planting distance effect interactions were found.</w:t>
      </w:r>
    </w:p>
    <w:p w:rsidR="003536DC" w:rsidRPr="00756D25" w:rsidRDefault="003536DC" w:rsidP="00EB615C">
      <w:pPr>
        <w:widowControl w:val="0"/>
        <w:spacing w:after="0"/>
        <w:rPr>
          <w:rFonts w:ascii="Arial" w:hAnsi="Arial" w:cs="Arial"/>
        </w:rPr>
      </w:pPr>
    </w:p>
    <w:p w:rsidR="00533753" w:rsidRPr="00756D25" w:rsidRDefault="00533753" w:rsidP="00EB615C">
      <w:pPr>
        <w:widowControl w:val="0"/>
        <w:spacing w:after="0"/>
        <w:jc w:val="both"/>
        <w:rPr>
          <w:rFonts w:ascii="Arial" w:hAnsi="Arial" w:cs="Arial"/>
        </w:rPr>
      </w:pPr>
    </w:p>
    <w:p w:rsidR="00533753" w:rsidRPr="00756D25" w:rsidRDefault="00533753" w:rsidP="00EB615C">
      <w:pPr>
        <w:widowControl w:val="0"/>
        <w:spacing w:after="0"/>
        <w:jc w:val="both"/>
        <w:rPr>
          <w:rFonts w:ascii="Arial" w:hAnsi="Arial" w:cs="Arial"/>
        </w:rPr>
      </w:pPr>
    </w:p>
    <w:p w:rsidR="00744C90" w:rsidRPr="00756D25" w:rsidRDefault="00744C90" w:rsidP="00C508D4">
      <w:pPr>
        <w:rPr>
          <w:rFonts w:ascii="Arial" w:hAnsi="Arial" w:cs="Arial"/>
        </w:rPr>
      </w:pPr>
    </w:p>
    <w:sectPr w:rsidR="00744C90" w:rsidRPr="00756D25" w:rsidSect="00277E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1B" w:rsidRDefault="0018421B" w:rsidP="00C63E6E">
      <w:pPr>
        <w:spacing w:after="0" w:line="240" w:lineRule="auto"/>
      </w:pPr>
      <w:r>
        <w:separator/>
      </w:r>
    </w:p>
  </w:endnote>
  <w:endnote w:type="continuationSeparator" w:id="0">
    <w:p w:rsidR="0018421B" w:rsidRDefault="0018421B" w:rsidP="00C6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lliverRM">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00251"/>
      <w:docPartObj>
        <w:docPartGallery w:val="Page Numbers (Bottom of Page)"/>
        <w:docPartUnique/>
      </w:docPartObj>
    </w:sdtPr>
    <w:sdtEndPr>
      <w:rPr>
        <w:noProof/>
      </w:rPr>
    </w:sdtEndPr>
    <w:sdtContent>
      <w:p w:rsidR="001B19A3" w:rsidRDefault="001B19A3">
        <w:pPr>
          <w:pStyle w:val="Footer"/>
          <w:jc w:val="center"/>
        </w:pPr>
        <w:r>
          <w:fldChar w:fldCharType="begin"/>
        </w:r>
        <w:r>
          <w:instrText xml:space="preserve"> PAGE   \* MERGEFORMAT </w:instrText>
        </w:r>
        <w:r>
          <w:fldChar w:fldCharType="separate"/>
        </w:r>
        <w:r w:rsidR="00950DF4">
          <w:rPr>
            <w:noProof/>
          </w:rPr>
          <w:t>3</w:t>
        </w:r>
        <w:r>
          <w:rPr>
            <w:noProof/>
          </w:rPr>
          <w:fldChar w:fldCharType="end"/>
        </w:r>
      </w:p>
    </w:sdtContent>
  </w:sdt>
  <w:p w:rsidR="001B19A3" w:rsidRDefault="001B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1B" w:rsidRDefault="0018421B" w:rsidP="00C63E6E">
      <w:pPr>
        <w:spacing w:after="0" w:line="240" w:lineRule="auto"/>
      </w:pPr>
      <w:r>
        <w:separator/>
      </w:r>
    </w:p>
  </w:footnote>
  <w:footnote w:type="continuationSeparator" w:id="0">
    <w:p w:rsidR="0018421B" w:rsidRDefault="0018421B" w:rsidP="00C6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A42"/>
    <w:multiLevelType w:val="multilevel"/>
    <w:tmpl w:val="199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zheimers Dementi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vvzrxpevnxxaaqe95sgxedd4eztezrfrrpsa&quot;&gt;Latest&lt;record-ids&gt;&lt;item&gt;8010&lt;/item&gt;&lt;item&gt;8022&lt;/item&gt;&lt;item&gt;8486&lt;/item&gt;&lt;item&gt;8487&lt;/item&gt;&lt;item&gt;8513&lt;/item&gt;&lt;item&gt;8516&lt;/item&gt;&lt;item&gt;8522&lt;/item&gt;&lt;item&gt;8523&lt;/item&gt;&lt;item&gt;8524&lt;/item&gt;&lt;item&gt;8525&lt;/item&gt;&lt;item&gt;8526&lt;/item&gt;&lt;/record-ids&gt;&lt;/item&gt;&lt;/Libraries&gt;"/>
  </w:docVars>
  <w:rsids>
    <w:rsidRoot w:val="003D3AF7"/>
    <w:rsid w:val="00010061"/>
    <w:rsid w:val="00014A84"/>
    <w:rsid w:val="00014CAB"/>
    <w:rsid w:val="00044963"/>
    <w:rsid w:val="00051243"/>
    <w:rsid w:val="000553E6"/>
    <w:rsid w:val="00084AF0"/>
    <w:rsid w:val="00096051"/>
    <w:rsid w:val="00096EAB"/>
    <w:rsid w:val="000A4CA1"/>
    <w:rsid w:val="000B357C"/>
    <w:rsid w:val="000C33FC"/>
    <w:rsid w:val="000C5E6C"/>
    <w:rsid w:val="0014500B"/>
    <w:rsid w:val="00150B70"/>
    <w:rsid w:val="0016088C"/>
    <w:rsid w:val="00164180"/>
    <w:rsid w:val="00175321"/>
    <w:rsid w:val="0018421B"/>
    <w:rsid w:val="00195556"/>
    <w:rsid w:val="00197AA5"/>
    <w:rsid w:val="001A0009"/>
    <w:rsid w:val="001B19A3"/>
    <w:rsid w:val="001B5768"/>
    <w:rsid w:val="001F0307"/>
    <w:rsid w:val="001F1488"/>
    <w:rsid w:val="001F5FD3"/>
    <w:rsid w:val="00207547"/>
    <w:rsid w:val="00210A5B"/>
    <w:rsid w:val="00222B39"/>
    <w:rsid w:val="00263FCE"/>
    <w:rsid w:val="00266D0E"/>
    <w:rsid w:val="00267A33"/>
    <w:rsid w:val="00277E4A"/>
    <w:rsid w:val="00285095"/>
    <w:rsid w:val="002A6D92"/>
    <w:rsid w:val="002D43C3"/>
    <w:rsid w:val="003249D8"/>
    <w:rsid w:val="00352AEB"/>
    <w:rsid w:val="003536DC"/>
    <w:rsid w:val="00372018"/>
    <w:rsid w:val="0038192B"/>
    <w:rsid w:val="00382865"/>
    <w:rsid w:val="00396324"/>
    <w:rsid w:val="003A26C6"/>
    <w:rsid w:val="003C5EF7"/>
    <w:rsid w:val="003D01B4"/>
    <w:rsid w:val="003D3A77"/>
    <w:rsid w:val="003D3AF7"/>
    <w:rsid w:val="003D520F"/>
    <w:rsid w:val="003D6D0D"/>
    <w:rsid w:val="00401CD6"/>
    <w:rsid w:val="004225B2"/>
    <w:rsid w:val="004551BD"/>
    <w:rsid w:val="0046011B"/>
    <w:rsid w:val="00472676"/>
    <w:rsid w:val="004769A4"/>
    <w:rsid w:val="00484AC0"/>
    <w:rsid w:val="00492B12"/>
    <w:rsid w:val="004A7642"/>
    <w:rsid w:val="004A7C97"/>
    <w:rsid w:val="004C375B"/>
    <w:rsid w:val="004D54AB"/>
    <w:rsid w:val="004F20A5"/>
    <w:rsid w:val="0051656D"/>
    <w:rsid w:val="00520AF4"/>
    <w:rsid w:val="005300FB"/>
    <w:rsid w:val="00533753"/>
    <w:rsid w:val="00535628"/>
    <w:rsid w:val="00586502"/>
    <w:rsid w:val="005A6EF2"/>
    <w:rsid w:val="005B0721"/>
    <w:rsid w:val="005C2B58"/>
    <w:rsid w:val="005F6499"/>
    <w:rsid w:val="006032B6"/>
    <w:rsid w:val="00615853"/>
    <w:rsid w:val="006400BF"/>
    <w:rsid w:val="00655F5C"/>
    <w:rsid w:val="00656E7D"/>
    <w:rsid w:val="00664C9F"/>
    <w:rsid w:val="00670946"/>
    <w:rsid w:val="00673C52"/>
    <w:rsid w:val="006772F3"/>
    <w:rsid w:val="00677F25"/>
    <w:rsid w:val="00684201"/>
    <w:rsid w:val="006A3CCD"/>
    <w:rsid w:val="00705C4F"/>
    <w:rsid w:val="00724A06"/>
    <w:rsid w:val="007433C0"/>
    <w:rsid w:val="00744C90"/>
    <w:rsid w:val="00756D25"/>
    <w:rsid w:val="007611B4"/>
    <w:rsid w:val="00763938"/>
    <w:rsid w:val="00766562"/>
    <w:rsid w:val="007737AD"/>
    <w:rsid w:val="00780083"/>
    <w:rsid w:val="00782EA3"/>
    <w:rsid w:val="00786D35"/>
    <w:rsid w:val="007C7D96"/>
    <w:rsid w:val="007D21CB"/>
    <w:rsid w:val="007D699C"/>
    <w:rsid w:val="007F1076"/>
    <w:rsid w:val="00847FB5"/>
    <w:rsid w:val="00851AA6"/>
    <w:rsid w:val="008629B0"/>
    <w:rsid w:val="008778AC"/>
    <w:rsid w:val="00892E5E"/>
    <w:rsid w:val="0089594C"/>
    <w:rsid w:val="008A3A50"/>
    <w:rsid w:val="008B1F96"/>
    <w:rsid w:val="008C1EF2"/>
    <w:rsid w:val="008C5FFF"/>
    <w:rsid w:val="008D504F"/>
    <w:rsid w:val="008E3E38"/>
    <w:rsid w:val="008F2ADE"/>
    <w:rsid w:val="008F3BE2"/>
    <w:rsid w:val="008F7F5D"/>
    <w:rsid w:val="009025DA"/>
    <w:rsid w:val="0090714F"/>
    <w:rsid w:val="009158A6"/>
    <w:rsid w:val="00936C7C"/>
    <w:rsid w:val="00950DF4"/>
    <w:rsid w:val="00951CB7"/>
    <w:rsid w:val="00953855"/>
    <w:rsid w:val="00960298"/>
    <w:rsid w:val="00972434"/>
    <w:rsid w:val="009736F3"/>
    <w:rsid w:val="00980EE3"/>
    <w:rsid w:val="00995469"/>
    <w:rsid w:val="009A58B1"/>
    <w:rsid w:val="009B343A"/>
    <w:rsid w:val="009B6AA3"/>
    <w:rsid w:val="009C2A10"/>
    <w:rsid w:val="009D0514"/>
    <w:rsid w:val="009F5675"/>
    <w:rsid w:val="00A03035"/>
    <w:rsid w:val="00A032CB"/>
    <w:rsid w:val="00A200CE"/>
    <w:rsid w:val="00A204A5"/>
    <w:rsid w:val="00A313B0"/>
    <w:rsid w:val="00A461A5"/>
    <w:rsid w:val="00A5342D"/>
    <w:rsid w:val="00A5373F"/>
    <w:rsid w:val="00A91574"/>
    <w:rsid w:val="00A93662"/>
    <w:rsid w:val="00AB31DC"/>
    <w:rsid w:val="00AC5436"/>
    <w:rsid w:val="00AD0A19"/>
    <w:rsid w:val="00AE2EE5"/>
    <w:rsid w:val="00AF31DE"/>
    <w:rsid w:val="00B01F3C"/>
    <w:rsid w:val="00B35F8B"/>
    <w:rsid w:val="00B5070A"/>
    <w:rsid w:val="00B537FF"/>
    <w:rsid w:val="00B7119E"/>
    <w:rsid w:val="00B7438A"/>
    <w:rsid w:val="00B9504D"/>
    <w:rsid w:val="00BA0B69"/>
    <w:rsid w:val="00BC50AF"/>
    <w:rsid w:val="00BC6446"/>
    <w:rsid w:val="00BF1EF4"/>
    <w:rsid w:val="00BF3E84"/>
    <w:rsid w:val="00C235D1"/>
    <w:rsid w:val="00C23E0A"/>
    <w:rsid w:val="00C508D4"/>
    <w:rsid w:val="00C63E6E"/>
    <w:rsid w:val="00C76CD4"/>
    <w:rsid w:val="00C824F9"/>
    <w:rsid w:val="00C879CE"/>
    <w:rsid w:val="00C93047"/>
    <w:rsid w:val="00CB293D"/>
    <w:rsid w:val="00CB316F"/>
    <w:rsid w:val="00CC1F91"/>
    <w:rsid w:val="00CE36B1"/>
    <w:rsid w:val="00CF4D20"/>
    <w:rsid w:val="00D006BF"/>
    <w:rsid w:val="00D2382A"/>
    <w:rsid w:val="00D33189"/>
    <w:rsid w:val="00D61A71"/>
    <w:rsid w:val="00D7057E"/>
    <w:rsid w:val="00D90B2A"/>
    <w:rsid w:val="00DA64D6"/>
    <w:rsid w:val="00DC4289"/>
    <w:rsid w:val="00DD59FE"/>
    <w:rsid w:val="00DF78E2"/>
    <w:rsid w:val="00E11EB6"/>
    <w:rsid w:val="00E23104"/>
    <w:rsid w:val="00E23C8D"/>
    <w:rsid w:val="00E43F9C"/>
    <w:rsid w:val="00E47FA8"/>
    <w:rsid w:val="00E51D5C"/>
    <w:rsid w:val="00E6264F"/>
    <w:rsid w:val="00E80A42"/>
    <w:rsid w:val="00EB615C"/>
    <w:rsid w:val="00EC6A92"/>
    <w:rsid w:val="00ED46FB"/>
    <w:rsid w:val="00ED5435"/>
    <w:rsid w:val="00EF0A20"/>
    <w:rsid w:val="00F04A8D"/>
    <w:rsid w:val="00F13E2A"/>
    <w:rsid w:val="00F31A49"/>
    <w:rsid w:val="00F5441A"/>
    <w:rsid w:val="00F623C4"/>
    <w:rsid w:val="00F750E6"/>
    <w:rsid w:val="00F77892"/>
    <w:rsid w:val="00F83994"/>
    <w:rsid w:val="00F86F83"/>
    <w:rsid w:val="00F87AD4"/>
    <w:rsid w:val="00F936C8"/>
    <w:rsid w:val="00FC3029"/>
    <w:rsid w:val="00FD014D"/>
    <w:rsid w:val="00FF4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83E6"/>
  <w15:docId w15:val="{E77C1E7B-893D-4BB1-AE56-F6AA54F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6D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88"/>
    <w:rPr>
      <w:color w:val="0000FF" w:themeColor="hyperlink"/>
      <w:u w:val="single"/>
    </w:rPr>
  </w:style>
  <w:style w:type="table" w:styleId="TableGrid">
    <w:name w:val="Table Grid"/>
    <w:basedOn w:val="TableNormal"/>
    <w:uiPriority w:val="39"/>
    <w:rsid w:val="0046011B"/>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33753"/>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533753"/>
    <w:rPr>
      <w:rFonts w:ascii="Arial" w:hAnsi="Arial" w:cs="Arial"/>
      <w:noProof/>
      <w:lang w:val="en-US"/>
    </w:rPr>
  </w:style>
  <w:style w:type="paragraph" w:customStyle="1" w:styleId="EndNoteBibliography">
    <w:name w:val="EndNote Bibliography"/>
    <w:basedOn w:val="Normal"/>
    <w:link w:val="EndNoteBibliographyChar"/>
    <w:rsid w:val="00533753"/>
    <w:pPr>
      <w:spacing w:line="24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533753"/>
    <w:rPr>
      <w:rFonts w:ascii="Arial" w:hAnsi="Arial" w:cs="Arial"/>
      <w:noProof/>
      <w:lang w:val="en-US"/>
    </w:rPr>
  </w:style>
  <w:style w:type="character" w:customStyle="1" w:styleId="Heading2Char">
    <w:name w:val="Heading 2 Char"/>
    <w:basedOn w:val="DefaultParagraphFont"/>
    <w:link w:val="Heading2"/>
    <w:uiPriority w:val="9"/>
    <w:rsid w:val="00756D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6D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flict">
    <w:name w:val="conflict"/>
    <w:basedOn w:val="Normal"/>
    <w:rsid w:val="00756D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ce">
    <w:name w:val="correspondence"/>
    <w:basedOn w:val="Normal"/>
    <w:rsid w:val="0075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6D25"/>
  </w:style>
  <w:style w:type="paragraph" w:styleId="EndnoteText">
    <w:name w:val="endnote text"/>
    <w:basedOn w:val="Normal"/>
    <w:link w:val="EndnoteTextChar"/>
    <w:uiPriority w:val="99"/>
    <w:semiHidden/>
    <w:unhideWhenUsed/>
    <w:rsid w:val="00C63E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E6E"/>
    <w:rPr>
      <w:sz w:val="20"/>
      <w:szCs w:val="20"/>
    </w:rPr>
  </w:style>
  <w:style w:type="character" w:styleId="EndnoteReference">
    <w:name w:val="endnote reference"/>
    <w:basedOn w:val="DefaultParagraphFont"/>
    <w:uiPriority w:val="99"/>
    <w:semiHidden/>
    <w:unhideWhenUsed/>
    <w:rsid w:val="00C63E6E"/>
    <w:rPr>
      <w:vertAlign w:val="superscript"/>
    </w:rPr>
  </w:style>
  <w:style w:type="paragraph" w:styleId="ListParagraph">
    <w:name w:val="List Paragraph"/>
    <w:basedOn w:val="Normal"/>
    <w:uiPriority w:val="34"/>
    <w:qFormat/>
    <w:rsid w:val="00F87AD4"/>
    <w:pPr>
      <w:ind w:left="720"/>
      <w:contextualSpacing/>
    </w:pPr>
  </w:style>
  <w:style w:type="paragraph" w:styleId="Header">
    <w:name w:val="header"/>
    <w:basedOn w:val="Normal"/>
    <w:link w:val="HeaderChar"/>
    <w:uiPriority w:val="99"/>
    <w:unhideWhenUsed/>
    <w:rsid w:val="001B1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9A3"/>
  </w:style>
  <w:style w:type="paragraph" w:styleId="Footer">
    <w:name w:val="footer"/>
    <w:basedOn w:val="Normal"/>
    <w:link w:val="FooterChar"/>
    <w:uiPriority w:val="99"/>
    <w:unhideWhenUsed/>
    <w:rsid w:val="001B1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4584">
      <w:bodyDiv w:val="1"/>
      <w:marLeft w:val="0"/>
      <w:marRight w:val="0"/>
      <w:marTop w:val="0"/>
      <w:marBottom w:val="0"/>
      <w:divBdr>
        <w:top w:val="none" w:sz="0" w:space="0" w:color="auto"/>
        <w:left w:val="none" w:sz="0" w:space="0" w:color="auto"/>
        <w:bottom w:val="none" w:sz="0" w:space="0" w:color="auto"/>
        <w:right w:val="none" w:sz="0" w:space="0" w:color="auto"/>
      </w:divBdr>
      <w:divsChild>
        <w:div w:id="1046445526">
          <w:marLeft w:val="0"/>
          <w:marRight w:val="0"/>
          <w:marTop w:val="0"/>
          <w:marBottom w:val="300"/>
          <w:divBdr>
            <w:top w:val="none" w:sz="0" w:space="0" w:color="auto"/>
            <w:left w:val="none" w:sz="0" w:space="0" w:color="auto"/>
            <w:bottom w:val="none" w:sz="0" w:space="0" w:color="auto"/>
            <w:right w:val="none" w:sz="0" w:space="0" w:color="auto"/>
          </w:divBdr>
        </w:div>
        <w:div w:id="1285035740">
          <w:marLeft w:val="0"/>
          <w:marRight w:val="0"/>
          <w:marTop w:val="0"/>
          <w:marBottom w:val="0"/>
          <w:divBdr>
            <w:top w:val="none" w:sz="0" w:space="0" w:color="auto"/>
            <w:left w:val="none" w:sz="0" w:space="0" w:color="auto"/>
            <w:bottom w:val="none" w:sz="0" w:space="0" w:color="auto"/>
            <w:right w:val="none" w:sz="0" w:space="0" w:color="auto"/>
          </w:divBdr>
        </w:div>
        <w:div w:id="1969585064">
          <w:marLeft w:val="0"/>
          <w:marRight w:val="0"/>
          <w:marTop w:val="0"/>
          <w:marBottom w:val="0"/>
          <w:divBdr>
            <w:top w:val="none" w:sz="0" w:space="0" w:color="auto"/>
            <w:left w:val="none" w:sz="0" w:space="0" w:color="auto"/>
            <w:bottom w:val="none" w:sz="0" w:space="0" w:color="auto"/>
            <w:right w:val="none" w:sz="0" w:space="0" w:color="auto"/>
          </w:divBdr>
        </w:div>
      </w:divsChild>
    </w:div>
    <w:div w:id="983655320">
      <w:bodyDiv w:val="1"/>
      <w:marLeft w:val="0"/>
      <w:marRight w:val="0"/>
      <w:marTop w:val="0"/>
      <w:marBottom w:val="0"/>
      <w:divBdr>
        <w:top w:val="none" w:sz="0" w:space="0" w:color="auto"/>
        <w:left w:val="none" w:sz="0" w:space="0" w:color="auto"/>
        <w:bottom w:val="none" w:sz="0" w:space="0" w:color="auto"/>
        <w:right w:val="none" w:sz="0" w:space="0" w:color="auto"/>
      </w:divBdr>
    </w:div>
    <w:div w:id="995185040">
      <w:bodyDiv w:val="1"/>
      <w:marLeft w:val="0"/>
      <w:marRight w:val="0"/>
      <w:marTop w:val="0"/>
      <w:marBottom w:val="0"/>
      <w:divBdr>
        <w:top w:val="none" w:sz="0" w:space="0" w:color="auto"/>
        <w:left w:val="none" w:sz="0" w:space="0" w:color="auto"/>
        <w:bottom w:val="none" w:sz="0" w:space="0" w:color="auto"/>
        <w:right w:val="none" w:sz="0" w:space="0" w:color="auto"/>
      </w:divBdr>
    </w:div>
    <w:div w:id="1116872820">
      <w:bodyDiv w:val="1"/>
      <w:marLeft w:val="0"/>
      <w:marRight w:val="0"/>
      <w:marTop w:val="0"/>
      <w:marBottom w:val="0"/>
      <w:divBdr>
        <w:top w:val="none" w:sz="0" w:space="0" w:color="auto"/>
        <w:left w:val="none" w:sz="0" w:space="0" w:color="auto"/>
        <w:bottom w:val="none" w:sz="0" w:space="0" w:color="auto"/>
        <w:right w:val="none" w:sz="0" w:space="0" w:color="auto"/>
      </w:divBdr>
    </w:div>
    <w:div w:id="12115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A902-F94B-4C33-B213-0E28B80A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Mariecia Fraser [mdf]</dc:creator>
  <cp:keywords/>
  <dc:description/>
  <cp:lastModifiedBy>Xianmin Chang</cp:lastModifiedBy>
  <cp:revision>9</cp:revision>
  <dcterms:created xsi:type="dcterms:W3CDTF">2016-06-22T10:08:00Z</dcterms:created>
  <dcterms:modified xsi:type="dcterms:W3CDTF">2020-01-22T12:31:00Z</dcterms:modified>
</cp:coreProperties>
</file>